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56" w:rsidRPr="00A65744" w:rsidRDefault="001C0456" w:rsidP="001C0456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СЛАЙД</w:t>
      </w:r>
      <w:r>
        <w:rPr>
          <w:rStyle w:val="fontstyle01"/>
          <w:b/>
          <w:color w:val="auto"/>
          <w:sz w:val="32"/>
          <w:szCs w:val="32"/>
        </w:rPr>
        <w:t xml:space="preserve"> 1</w:t>
      </w:r>
    </w:p>
    <w:p w:rsidR="00B26936" w:rsidRPr="00A65744" w:rsidRDefault="001F104C" w:rsidP="00A65744">
      <w:pPr>
        <w:jc w:val="center"/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О едином муниципальном образовательном пространстве и планах развития отрасли образования в 2025 году</w:t>
      </w:r>
    </w:p>
    <w:p w:rsidR="001C0456" w:rsidRDefault="001C0456" w:rsidP="00A65744">
      <w:pPr>
        <w:pStyle w:val="a4"/>
        <w:ind w:left="0"/>
        <w:jc w:val="right"/>
        <w:rPr>
          <w:rFonts w:ascii="Times New Roman" w:eastAsia="Times New Roman" w:hAnsi="Times New Roman" w:cs="Times New Roman"/>
          <w:i/>
          <w:sz w:val="32"/>
          <w:szCs w:val="32"/>
        </w:rPr>
      </w:pPr>
    </w:p>
    <w:p w:rsidR="001F104C" w:rsidRPr="00A65744" w:rsidRDefault="001F104C" w:rsidP="00A65744">
      <w:pPr>
        <w:pStyle w:val="a4"/>
        <w:ind w:left="0"/>
        <w:jc w:val="right"/>
        <w:rPr>
          <w:rFonts w:ascii="Times New Roman" w:eastAsia="Times New Roman" w:hAnsi="Times New Roman" w:cs="Times New Roman"/>
          <w:i/>
          <w:sz w:val="32"/>
          <w:szCs w:val="32"/>
        </w:rPr>
      </w:pPr>
      <w:r w:rsidRPr="00A65744">
        <w:rPr>
          <w:rFonts w:ascii="Times New Roman" w:eastAsia="Times New Roman" w:hAnsi="Times New Roman" w:cs="Times New Roman"/>
          <w:i/>
          <w:sz w:val="32"/>
          <w:szCs w:val="32"/>
        </w:rPr>
        <w:t xml:space="preserve">Жданова Анна Николаевна, </w:t>
      </w:r>
    </w:p>
    <w:p w:rsidR="001F104C" w:rsidRPr="00A65744" w:rsidRDefault="001F104C" w:rsidP="00A65744">
      <w:pPr>
        <w:jc w:val="right"/>
        <w:rPr>
          <w:rStyle w:val="fontstyle01"/>
          <w:i/>
          <w:color w:val="auto"/>
          <w:sz w:val="32"/>
          <w:szCs w:val="32"/>
        </w:rPr>
      </w:pPr>
      <w:r w:rsidRPr="00A65744">
        <w:rPr>
          <w:rFonts w:ascii="Times New Roman" w:hAnsi="Times New Roman" w:cs="Times New Roman"/>
          <w:i/>
          <w:sz w:val="32"/>
          <w:szCs w:val="32"/>
        </w:rPr>
        <w:t>начальник департамента образования</w:t>
      </w:r>
    </w:p>
    <w:p w:rsidR="001F104C" w:rsidRPr="00A65744" w:rsidRDefault="001F104C" w:rsidP="00A65744">
      <w:pPr>
        <w:jc w:val="center"/>
        <w:rPr>
          <w:rStyle w:val="fontstyle01"/>
          <w:b/>
          <w:color w:val="auto"/>
          <w:sz w:val="32"/>
          <w:szCs w:val="32"/>
        </w:rPr>
      </w:pPr>
    </w:p>
    <w:p w:rsidR="00A842CC" w:rsidRPr="00A65744" w:rsidRDefault="00A842CC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СЛАЙД</w:t>
      </w:r>
      <w:r w:rsidR="001C0456">
        <w:rPr>
          <w:rStyle w:val="fontstyle01"/>
          <w:b/>
          <w:color w:val="auto"/>
          <w:sz w:val="32"/>
          <w:szCs w:val="32"/>
        </w:rPr>
        <w:t xml:space="preserve"> 2</w:t>
      </w:r>
    </w:p>
    <w:p w:rsidR="00EF6A5C" w:rsidRPr="00A65744" w:rsidRDefault="0058377D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В настоящее время основные позиции муницип</w:t>
      </w:r>
      <w:r w:rsidR="002A0E85" w:rsidRPr="00A65744">
        <w:rPr>
          <w:rStyle w:val="fontstyle01"/>
          <w:color w:val="auto"/>
          <w:sz w:val="32"/>
          <w:szCs w:val="32"/>
        </w:rPr>
        <w:t>альной сферы образования:</w:t>
      </w:r>
    </w:p>
    <w:p w:rsidR="001B497D" w:rsidRPr="00A65744" w:rsidRDefault="001B497D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- 1 место в рейтинге муниципалитетов Белгородской области по показателям мотивирующего мониторинга;</w:t>
      </w:r>
    </w:p>
    <w:p w:rsidR="002A0E85" w:rsidRPr="00A65744" w:rsidRDefault="002A0E85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- 100 % школ округа успешно прошли федеральный </w:t>
      </w:r>
      <w:proofErr w:type="spellStart"/>
      <w:r w:rsidRPr="00A65744">
        <w:rPr>
          <w:rStyle w:val="fontstyle01"/>
          <w:color w:val="auto"/>
          <w:sz w:val="32"/>
          <w:szCs w:val="32"/>
        </w:rPr>
        <w:t>аккредитационный</w:t>
      </w:r>
      <w:proofErr w:type="spellEnd"/>
      <w:r w:rsidRPr="00A65744">
        <w:rPr>
          <w:rStyle w:val="fontstyle01"/>
          <w:color w:val="auto"/>
          <w:sz w:val="32"/>
          <w:szCs w:val="32"/>
        </w:rPr>
        <w:t xml:space="preserve"> мониторинг системы образования, проводимый </w:t>
      </w:r>
      <w:proofErr w:type="spellStart"/>
      <w:r w:rsidRPr="00A65744">
        <w:rPr>
          <w:rStyle w:val="fontstyle01"/>
          <w:color w:val="auto"/>
          <w:sz w:val="32"/>
          <w:szCs w:val="32"/>
        </w:rPr>
        <w:t>Рособрнадзором</w:t>
      </w:r>
      <w:proofErr w:type="spellEnd"/>
      <w:r w:rsidRPr="00A65744">
        <w:rPr>
          <w:rStyle w:val="fontstyle01"/>
          <w:color w:val="auto"/>
          <w:sz w:val="32"/>
          <w:szCs w:val="32"/>
        </w:rPr>
        <w:t>;</w:t>
      </w:r>
    </w:p>
    <w:p w:rsidR="001B497D" w:rsidRPr="00A65744" w:rsidRDefault="002A0E85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- </w:t>
      </w:r>
      <w:r w:rsidR="00452BF8">
        <w:rPr>
          <w:rStyle w:val="fontstyle01"/>
          <w:color w:val="auto"/>
          <w:sz w:val="32"/>
          <w:szCs w:val="32"/>
        </w:rPr>
        <w:t>9</w:t>
      </w:r>
      <w:r w:rsidRPr="00A65744">
        <w:rPr>
          <w:rStyle w:val="fontstyle01"/>
          <w:color w:val="auto"/>
          <w:sz w:val="32"/>
          <w:szCs w:val="32"/>
        </w:rPr>
        <w:t>4,</w:t>
      </w:r>
      <w:r w:rsidR="00452BF8">
        <w:rPr>
          <w:rStyle w:val="fontstyle01"/>
          <w:color w:val="auto"/>
          <w:sz w:val="32"/>
          <w:szCs w:val="32"/>
        </w:rPr>
        <w:t>4</w:t>
      </w:r>
      <w:r w:rsidRPr="00A65744">
        <w:rPr>
          <w:rStyle w:val="fontstyle01"/>
          <w:color w:val="auto"/>
          <w:sz w:val="32"/>
          <w:szCs w:val="32"/>
        </w:rPr>
        <w:t xml:space="preserve"> % школ соответствуют среднему и высокому уровням федеральной модели «Школа </w:t>
      </w:r>
      <w:proofErr w:type="spellStart"/>
      <w:r w:rsidRPr="00A65744">
        <w:rPr>
          <w:rStyle w:val="fontstyle01"/>
          <w:color w:val="auto"/>
          <w:sz w:val="32"/>
          <w:szCs w:val="32"/>
        </w:rPr>
        <w:t>Минпросвещения</w:t>
      </w:r>
      <w:proofErr w:type="spellEnd"/>
      <w:r w:rsidRPr="00A65744">
        <w:rPr>
          <w:rStyle w:val="fontstyle01"/>
          <w:color w:val="auto"/>
          <w:sz w:val="32"/>
          <w:szCs w:val="32"/>
        </w:rPr>
        <w:t xml:space="preserve"> России».</w:t>
      </w:r>
    </w:p>
    <w:p w:rsidR="001B497D" w:rsidRPr="00A65744" w:rsidRDefault="001B497D" w:rsidP="00A65744">
      <w:pPr>
        <w:rPr>
          <w:rStyle w:val="fontstyle01"/>
          <w:color w:val="auto"/>
          <w:sz w:val="32"/>
          <w:szCs w:val="32"/>
        </w:rPr>
      </w:pPr>
    </w:p>
    <w:p w:rsidR="00A842CC" w:rsidRPr="00A65744" w:rsidRDefault="00A842CC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 xml:space="preserve">СЛАЙД </w:t>
      </w:r>
      <w:r w:rsidR="001C0456">
        <w:rPr>
          <w:rStyle w:val="fontstyle01"/>
          <w:b/>
          <w:color w:val="auto"/>
          <w:sz w:val="32"/>
          <w:szCs w:val="32"/>
        </w:rPr>
        <w:t>3</w:t>
      </w:r>
    </w:p>
    <w:p w:rsidR="00F63665" w:rsidRPr="00A65744" w:rsidRDefault="0058377D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На слайде </w:t>
      </w:r>
      <w:r w:rsidR="00F63665" w:rsidRPr="00A65744">
        <w:rPr>
          <w:rStyle w:val="fontstyle01"/>
          <w:color w:val="auto"/>
          <w:sz w:val="32"/>
          <w:szCs w:val="32"/>
        </w:rPr>
        <w:t>представлена сеть образовательных организаций округа</w:t>
      </w:r>
      <w:r w:rsidR="002708D4" w:rsidRPr="00A65744">
        <w:rPr>
          <w:rStyle w:val="fontstyle01"/>
          <w:color w:val="auto"/>
          <w:sz w:val="32"/>
          <w:szCs w:val="32"/>
        </w:rPr>
        <w:t>,</w:t>
      </w:r>
      <w:r w:rsidR="00A842CC" w:rsidRPr="00A65744">
        <w:rPr>
          <w:rStyle w:val="fontstyle01"/>
          <w:color w:val="auto"/>
          <w:sz w:val="32"/>
          <w:szCs w:val="32"/>
        </w:rPr>
        <w:t xml:space="preserve"> </w:t>
      </w:r>
      <w:r w:rsidR="002708D4" w:rsidRPr="00A65744">
        <w:rPr>
          <w:rStyle w:val="fontstyle01"/>
          <w:color w:val="auto"/>
          <w:sz w:val="32"/>
          <w:szCs w:val="32"/>
        </w:rPr>
        <w:t>а также</w:t>
      </w:r>
      <w:r w:rsidR="00F63665" w:rsidRPr="00A65744">
        <w:rPr>
          <w:rStyle w:val="fontstyle01"/>
          <w:color w:val="auto"/>
          <w:sz w:val="32"/>
          <w:szCs w:val="32"/>
        </w:rPr>
        <w:t xml:space="preserve"> </w:t>
      </w:r>
      <w:r w:rsidR="00A842CC" w:rsidRPr="00A65744">
        <w:rPr>
          <w:rStyle w:val="fontstyle01"/>
          <w:color w:val="auto"/>
          <w:sz w:val="32"/>
          <w:szCs w:val="32"/>
        </w:rPr>
        <w:t>расход бюджетного финансирования за 2024 год</w:t>
      </w:r>
      <w:r w:rsidR="002708D4" w:rsidRPr="00A65744">
        <w:rPr>
          <w:rStyle w:val="fontstyle01"/>
          <w:color w:val="auto"/>
          <w:sz w:val="32"/>
          <w:szCs w:val="32"/>
        </w:rPr>
        <w:t xml:space="preserve"> и</w:t>
      </w:r>
      <w:r w:rsidR="00A842CC" w:rsidRPr="00A65744">
        <w:rPr>
          <w:rStyle w:val="fontstyle01"/>
          <w:color w:val="auto"/>
          <w:sz w:val="32"/>
          <w:szCs w:val="32"/>
        </w:rPr>
        <w:t xml:space="preserve"> план на 2025 год.</w:t>
      </w:r>
    </w:p>
    <w:p w:rsidR="002A0E85" w:rsidRPr="00A65744" w:rsidRDefault="002A0E85" w:rsidP="00A65744">
      <w:pPr>
        <w:rPr>
          <w:rStyle w:val="fontstyle01"/>
          <w:b/>
          <w:color w:val="auto"/>
          <w:sz w:val="32"/>
          <w:szCs w:val="32"/>
        </w:rPr>
      </w:pPr>
    </w:p>
    <w:p w:rsidR="001F104C" w:rsidRPr="00A65744" w:rsidRDefault="001F104C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 xml:space="preserve">СЛАЙД </w:t>
      </w:r>
      <w:r w:rsidR="001C0456">
        <w:rPr>
          <w:rStyle w:val="fontstyle01"/>
          <w:b/>
          <w:color w:val="auto"/>
          <w:sz w:val="32"/>
          <w:szCs w:val="32"/>
        </w:rPr>
        <w:t>4</w:t>
      </w:r>
    </w:p>
    <w:p w:rsidR="001F104C" w:rsidRPr="00A65744" w:rsidRDefault="001F104C" w:rsidP="00A65744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contextualSpacing/>
        <w:rPr>
          <w:rFonts w:ascii="Times New Roman" w:hAnsi="Times New Roman" w:cs="Times New Roman"/>
          <w:b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>В округ</w:t>
      </w:r>
      <w:r w:rsidR="00920ABD" w:rsidRPr="00A65744">
        <w:rPr>
          <w:rFonts w:ascii="Times New Roman" w:eastAsia="Calibri" w:hAnsi="Times New Roman" w:cs="Times New Roman"/>
          <w:sz w:val="32"/>
          <w:szCs w:val="32"/>
        </w:rPr>
        <w:t>е функционируют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A65744">
        <w:rPr>
          <w:rFonts w:ascii="Times New Roman" w:eastAsia="Calibri" w:hAnsi="Times New Roman" w:cs="Times New Roman"/>
          <w:b/>
          <w:sz w:val="32"/>
          <w:szCs w:val="32"/>
        </w:rPr>
        <w:t>75 организаций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, реализующих программы дошкольного образования и </w:t>
      </w:r>
      <w:r w:rsidRPr="00A65744">
        <w:rPr>
          <w:rFonts w:ascii="Times New Roman" w:eastAsia="Calibri" w:hAnsi="Times New Roman" w:cs="Times New Roman"/>
          <w:b/>
          <w:sz w:val="32"/>
          <w:szCs w:val="32"/>
        </w:rPr>
        <w:t>1 частный детский сад без ведения образовательной деятельности.</w:t>
      </w:r>
    </w:p>
    <w:p w:rsidR="001F104C" w:rsidRPr="00A65744" w:rsidRDefault="001F104C" w:rsidP="00A65744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contextualSpacing/>
        <w:rPr>
          <w:rFonts w:ascii="Times New Roman" w:eastAsia="Calibri" w:hAnsi="Times New Roman" w:cs="Times New Roman"/>
          <w:kern w:val="24"/>
          <w:sz w:val="32"/>
          <w:szCs w:val="32"/>
        </w:rPr>
      </w:pPr>
      <w:r w:rsidRPr="00A65744">
        <w:rPr>
          <w:rFonts w:ascii="Times New Roman" w:eastAsia="Calibri" w:hAnsi="Times New Roman" w:cs="Times New Roman"/>
          <w:kern w:val="24"/>
          <w:sz w:val="32"/>
          <w:szCs w:val="32"/>
        </w:rPr>
        <w:t xml:space="preserve">Всего в системе дошкольного образования разными видами услуг охвачены </w:t>
      </w:r>
      <w:r w:rsidRPr="00A65744">
        <w:rPr>
          <w:rFonts w:ascii="Times New Roman" w:eastAsia="Calibri" w:hAnsi="Times New Roman" w:cs="Times New Roman"/>
          <w:b/>
          <w:bCs/>
          <w:kern w:val="24"/>
          <w:sz w:val="32"/>
          <w:szCs w:val="32"/>
        </w:rPr>
        <w:t>11</w:t>
      </w:r>
      <w:r w:rsidR="00B66ADA">
        <w:rPr>
          <w:rFonts w:ascii="Times New Roman" w:eastAsia="Calibri" w:hAnsi="Times New Roman" w:cs="Times New Roman"/>
          <w:b/>
          <w:bCs/>
          <w:kern w:val="24"/>
          <w:sz w:val="32"/>
          <w:szCs w:val="32"/>
        </w:rPr>
        <w:t> </w:t>
      </w:r>
      <w:r w:rsidRPr="00A65744">
        <w:rPr>
          <w:rFonts w:ascii="Times New Roman" w:eastAsia="Calibri" w:hAnsi="Times New Roman" w:cs="Times New Roman"/>
          <w:b/>
          <w:bCs/>
          <w:kern w:val="24"/>
          <w:sz w:val="32"/>
          <w:szCs w:val="32"/>
        </w:rPr>
        <w:t>065 детей, что составляет 82,9</w:t>
      </w:r>
      <w:r w:rsidR="00B66ADA">
        <w:rPr>
          <w:rFonts w:ascii="Times New Roman" w:eastAsia="Calibri" w:hAnsi="Times New Roman" w:cs="Times New Roman"/>
          <w:b/>
          <w:bCs/>
          <w:kern w:val="24"/>
          <w:sz w:val="32"/>
          <w:szCs w:val="32"/>
        </w:rPr>
        <w:t> </w:t>
      </w:r>
      <w:r w:rsidRPr="00A65744">
        <w:rPr>
          <w:rFonts w:ascii="Times New Roman" w:eastAsia="Calibri" w:hAnsi="Times New Roman" w:cs="Times New Roman"/>
          <w:b/>
          <w:bCs/>
          <w:kern w:val="24"/>
          <w:sz w:val="32"/>
          <w:szCs w:val="32"/>
        </w:rPr>
        <w:t>%</w:t>
      </w:r>
      <w:r w:rsidRPr="00A65744">
        <w:rPr>
          <w:rFonts w:ascii="Times New Roman" w:eastAsia="Calibri" w:hAnsi="Times New Roman" w:cs="Times New Roman"/>
          <w:kern w:val="24"/>
          <w:sz w:val="32"/>
          <w:szCs w:val="32"/>
        </w:rPr>
        <w:t xml:space="preserve"> от общего численности детей в возрасте от 1 до 7 лет. За последние три года данный показатель увеличивается.</w:t>
      </w:r>
    </w:p>
    <w:p w:rsidR="001F104C" w:rsidRPr="00A65744" w:rsidRDefault="001F104C" w:rsidP="00A65744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Вместе с тем, мы наблюдаем ежегодное снижение контингента воспитанников, которое обусловлено изменением демографической ситуации. </w:t>
      </w:r>
      <w:r w:rsidR="00920ABD" w:rsidRPr="00A65744">
        <w:rPr>
          <w:rFonts w:ascii="Times New Roman" w:eastAsia="Calibri" w:hAnsi="Times New Roman" w:cs="Times New Roman"/>
          <w:sz w:val="32"/>
          <w:szCs w:val="32"/>
        </w:rPr>
        <w:t>З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а последние три года </w:t>
      </w:r>
      <w:r w:rsidR="00920ABD" w:rsidRPr="00A65744">
        <w:rPr>
          <w:rFonts w:ascii="Times New Roman" w:eastAsia="Calibri" w:hAnsi="Times New Roman" w:cs="Times New Roman"/>
          <w:sz w:val="32"/>
          <w:szCs w:val="32"/>
        </w:rPr>
        <w:t>данный показатель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сократилс</w:t>
      </w:r>
      <w:r w:rsidR="009B7CF1">
        <w:rPr>
          <w:rFonts w:ascii="Times New Roman" w:eastAsia="Calibri" w:hAnsi="Times New Roman" w:cs="Times New Roman"/>
          <w:sz w:val="32"/>
          <w:szCs w:val="32"/>
        </w:rPr>
        <w:t>я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A65744">
        <w:rPr>
          <w:rFonts w:ascii="Times New Roman" w:eastAsia="Calibri" w:hAnsi="Times New Roman" w:cs="Times New Roman"/>
          <w:b/>
          <w:sz w:val="32"/>
          <w:szCs w:val="32"/>
        </w:rPr>
        <w:t>на 2</w:t>
      </w:r>
      <w:r w:rsidR="00920ABD" w:rsidRPr="00A65744">
        <w:rPr>
          <w:rFonts w:ascii="Times New Roman" w:eastAsia="Calibri" w:hAnsi="Times New Roman" w:cs="Times New Roman"/>
          <w:b/>
          <w:sz w:val="32"/>
          <w:szCs w:val="32"/>
        </w:rPr>
        <w:t> </w:t>
      </w:r>
      <w:r w:rsidRPr="00A65744">
        <w:rPr>
          <w:rFonts w:ascii="Times New Roman" w:eastAsia="Calibri" w:hAnsi="Times New Roman" w:cs="Times New Roman"/>
          <w:b/>
          <w:sz w:val="32"/>
          <w:szCs w:val="32"/>
        </w:rPr>
        <w:t>915 человек.</w:t>
      </w:r>
      <w:r w:rsidRPr="00A65744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1F104C" w:rsidRPr="00A65744" w:rsidRDefault="001F104C" w:rsidP="00A65744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contextualSpacing/>
        <w:rPr>
          <w:rFonts w:ascii="Times New Roman" w:eastAsia="Calibri" w:hAnsi="Times New Roman" w:cs="Times New Roman"/>
          <w:bCs/>
          <w:kern w:val="24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На протяжении четырех лет стабильно сохраняется </w:t>
      </w:r>
      <w:r w:rsidRPr="00A65744">
        <w:rPr>
          <w:rFonts w:ascii="Times New Roman" w:eastAsia="Calibri" w:hAnsi="Times New Roman" w:cs="Times New Roman"/>
          <w:b/>
          <w:bCs/>
          <w:kern w:val="24"/>
          <w:sz w:val="32"/>
          <w:szCs w:val="32"/>
        </w:rPr>
        <w:t>100 %</w:t>
      </w:r>
      <w:r w:rsidR="009B7CF1">
        <w:rPr>
          <w:rFonts w:ascii="Times New Roman" w:eastAsia="Calibri" w:hAnsi="Times New Roman" w:cs="Times New Roman"/>
          <w:b/>
          <w:bCs/>
          <w:kern w:val="24"/>
          <w:sz w:val="32"/>
          <w:szCs w:val="32"/>
        </w:rPr>
        <w:t>-я</w:t>
      </w:r>
      <w:r w:rsidRPr="00A65744">
        <w:rPr>
          <w:rFonts w:ascii="Times New Roman" w:eastAsia="Calibri" w:hAnsi="Times New Roman" w:cs="Times New Roman"/>
          <w:b/>
          <w:bCs/>
          <w:kern w:val="24"/>
          <w:sz w:val="32"/>
          <w:szCs w:val="32"/>
        </w:rPr>
        <w:t xml:space="preserve"> </w:t>
      </w:r>
      <w:r w:rsidRPr="00A65744">
        <w:rPr>
          <w:rFonts w:ascii="Times New Roman" w:eastAsia="Calibri" w:hAnsi="Times New Roman" w:cs="Times New Roman"/>
          <w:bCs/>
          <w:kern w:val="24"/>
          <w:sz w:val="32"/>
          <w:szCs w:val="32"/>
        </w:rPr>
        <w:t>доступност</w:t>
      </w:r>
      <w:r w:rsidR="009B7CF1">
        <w:rPr>
          <w:rFonts w:ascii="Times New Roman" w:eastAsia="Calibri" w:hAnsi="Times New Roman" w:cs="Times New Roman"/>
          <w:bCs/>
          <w:kern w:val="24"/>
          <w:sz w:val="32"/>
          <w:szCs w:val="32"/>
        </w:rPr>
        <w:t>ь</w:t>
      </w:r>
      <w:r w:rsidRPr="00A65744">
        <w:rPr>
          <w:rFonts w:ascii="Times New Roman" w:eastAsia="Calibri" w:hAnsi="Times New Roman" w:cs="Times New Roman"/>
          <w:bCs/>
          <w:kern w:val="24"/>
          <w:sz w:val="32"/>
          <w:szCs w:val="32"/>
        </w:rPr>
        <w:t xml:space="preserve"> услуг дошкольного образования детей </w:t>
      </w:r>
      <w:r w:rsidRPr="00A65744">
        <w:rPr>
          <w:rFonts w:ascii="Times New Roman" w:eastAsia="Calibri" w:hAnsi="Times New Roman" w:cs="Times New Roman"/>
          <w:sz w:val="32"/>
          <w:szCs w:val="32"/>
        </w:rPr>
        <w:t>в</w:t>
      </w:r>
      <w:r w:rsidR="009B7CF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A65744">
        <w:rPr>
          <w:rFonts w:ascii="Times New Roman" w:eastAsia="Calibri" w:hAnsi="Times New Roman" w:cs="Times New Roman"/>
          <w:sz w:val="32"/>
          <w:szCs w:val="32"/>
        </w:rPr>
        <w:t>возрасте с 1,5 до 3-х лет и</w:t>
      </w:r>
      <w:r w:rsidRPr="00A65744">
        <w:rPr>
          <w:rFonts w:ascii="Times New Roman" w:eastAsia="Calibri" w:hAnsi="Times New Roman" w:cs="Times New Roman"/>
          <w:bCs/>
          <w:kern w:val="24"/>
          <w:sz w:val="32"/>
          <w:szCs w:val="32"/>
        </w:rPr>
        <w:t xml:space="preserve"> с 3 до 7 лет</w:t>
      </w:r>
      <w:r w:rsidR="00920ABD" w:rsidRPr="00A65744">
        <w:rPr>
          <w:rFonts w:ascii="Times New Roman" w:eastAsia="Calibri" w:hAnsi="Times New Roman" w:cs="Times New Roman"/>
          <w:bCs/>
          <w:kern w:val="24"/>
          <w:sz w:val="32"/>
          <w:szCs w:val="32"/>
        </w:rPr>
        <w:t>.</w:t>
      </w:r>
    </w:p>
    <w:p w:rsidR="00C35067" w:rsidRPr="00A65744" w:rsidRDefault="001F104C" w:rsidP="00A65744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С целью оказания психолого-педагогической, </w:t>
      </w:r>
      <w:r w:rsidRPr="00A65744">
        <w:rPr>
          <w:rFonts w:ascii="Times New Roman" w:eastAsia="Calibri" w:hAnsi="Times New Roman" w:cs="Times New Roman"/>
          <w:sz w:val="32"/>
          <w:szCs w:val="32"/>
        </w:rPr>
        <w:lastRenderedPageBreak/>
        <w:t>диагностической и консульта</w:t>
      </w:r>
      <w:r w:rsidR="009B7CF1">
        <w:rPr>
          <w:rFonts w:ascii="Times New Roman" w:eastAsia="Calibri" w:hAnsi="Times New Roman" w:cs="Times New Roman"/>
          <w:sz w:val="32"/>
          <w:szCs w:val="32"/>
        </w:rPr>
        <w:t>тивной помощи родителям, имеющим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детей дошкольного возраста</w:t>
      </w:r>
      <w:r w:rsidR="009B7CF1">
        <w:rPr>
          <w:rFonts w:ascii="Times New Roman" w:eastAsia="Calibri" w:hAnsi="Times New Roman" w:cs="Times New Roman"/>
          <w:sz w:val="32"/>
          <w:szCs w:val="32"/>
        </w:rPr>
        <w:t>, н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а базе </w:t>
      </w:r>
      <w:r w:rsidRPr="00A65744">
        <w:rPr>
          <w:rFonts w:ascii="Times New Roman" w:eastAsia="Calibri" w:hAnsi="Times New Roman" w:cs="Times New Roman"/>
          <w:b/>
          <w:sz w:val="32"/>
          <w:szCs w:val="32"/>
        </w:rPr>
        <w:t xml:space="preserve">58 </w:t>
      </w:r>
      <w:r w:rsidR="009B7CF1">
        <w:rPr>
          <w:rFonts w:ascii="Times New Roman" w:eastAsia="Calibri" w:hAnsi="Times New Roman" w:cs="Times New Roman"/>
          <w:b/>
          <w:sz w:val="32"/>
          <w:szCs w:val="32"/>
        </w:rPr>
        <w:t>детских садов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функционируют консультационные центры, центры игровой поддержки для детей в возрасте от 1-го года до 3-х лет, </w:t>
      </w:r>
      <w:proofErr w:type="spellStart"/>
      <w:r w:rsidRPr="00A65744">
        <w:rPr>
          <w:rFonts w:ascii="Times New Roman" w:eastAsia="Calibri" w:hAnsi="Times New Roman" w:cs="Times New Roman"/>
          <w:sz w:val="32"/>
          <w:szCs w:val="32"/>
        </w:rPr>
        <w:t>лекотеки</w:t>
      </w:r>
      <w:proofErr w:type="spellEnd"/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9B7CF1">
        <w:rPr>
          <w:rFonts w:ascii="Times New Roman" w:eastAsia="Calibri" w:hAnsi="Times New Roman" w:cs="Times New Roman"/>
          <w:sz w:val="32"/>
          <w:szCs w:val="32"/>
        </w:rPr>
        <w:t xml:space="preserve">для 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родителей, имеющих детей с ограниченными возможностями здоровья и детей-инвалидов, службы ранней помощи. </w:t>
      </w:r>
    </w:p>
    <w:p w:rsidR="001F104C" w:rsidRPr="00A65744" w:rsidRDefault="001F104C" w:rsidP="00A65744">
      <w:pPr>
        <w:widowControl w:val="0"/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0" w:color="FFFFFF"/>
        </w:pBdr>
        <w:contextualSpacing/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>В 2024 году 1855 родителей (законных представителей) детей получили услуги психолого-педагогической, методической и консультативной помощи.</w:t>
      </w:r>
    </w:p>
    <w:p w:rsidR="00C6588F" w:rsidRPr="00A65744" w:rsidRDefault="00C6588F" w:rsidP="00A65744">
      <w:pPr>
        <w:tabs>
          <w:tab w:val="left" w:pos="317"/>
          <w:tab w:val="left" w:pos="1309"/>
        </w:tabs>
        <w:snapToGrid w:val="0"/>
        <w:rPr>
          <w:rFonts w:ascii="Times New Roman" w:eastAsia="Calibri" w:hAnsi="Times New Roman" w:cs="Times New Roman"/>
          <w:b/>
          <w:sz w:val="32"/>
          <w:szCs w:val="32"/>
        </w:rPr>
      </w:pPr>
      <w:r w:rsidRPr="00A65744">
        <w:rPr>
          <w:rFonts w:ascii="Times New Roman" w:eastAsia="Calibri" w:hAnsi="Times New Roman" w:cs="Times New Roman"/>
          <w:b/>
          <w:sz w:val="32"/>
          <w:szCs w:val="32"/>
        </w:rPr>
        <w:t xml:space="preserve">СЛАЙД </w:t>
      </w:r>
      <w:r w:rsidR="001C0456">
        <w:rPr>
          <w:rFonts w:ascii="Times New Roman" w:eastAsia="Calibri" w:hAnsi="Times New Roman" w:cs="Times New Roman"/>
          <w:b/>
          <w:sz w:val="32"/>
          <w:szCs w:val="32"/>
        </w:rPr>
        <w:t>5</w:t>
      </w:r>
    </w:p>
    <w:p w:rsidR="00C6588F" w:rsidRPr="00A65744" w:rsidRDefault="00C6588F" w:rsidP="00A65744">
      <w:pPr>
        <w:tabs>
          <w:tab w:val="left" w:pos="317"/>
          <w:tab w:val="left" w:pos="1309"/>
        </w:tabs>
        <w:snapToGrid w:val="0"/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В 2024 году в округе </w:t>
      </w:r>
      <w:r w:rsidR="00583F92" w:rsidRPr="00A65744">
        <w:rPr>
          <w:rFonts w:ascii="Times New Roman" w:eastAsia="Calibri" w:hAnsi="Times New Roman" w:cs="Times New Roman"/>
          <w:sz w:val="32"/>
          <w:szCs w:val="32"/>
        </w:rPr>
        <w:t xml:space="preserve">успешно </w:t>
      </w:r>
      <w:r w:rsidR="00317C45" w:rsidRPr="00A65744">
        <w:rPr>
          <w:rFonts w:ascii="Times New Roman" w:eastAsia="Calibri" w:hAnsi="Times New Roman" w:cs="Times New Roman"/>
          <w:sz w:val="32"/>
          <w:szCs w:val="32"/>
        </w:rPr>
        <w:t>функционируют 54 школы, в том чисел 1 школа – областного подчинения, 1 – частная православная гимназия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. </w:t>
      </w:r>
    </w:p>
    <w:p w:rsidR="00C6588F" w:rsidRPr="00A65744" w:rsidRDefault="00C6588F" w:rsidP="00A65744">
      <w:pPr>
        <w:tabs>
          <w:tab w:val="left" w:pos="317"/>
          <w:tab w:val="left" w:pos="1309"/>
        </w:tabs>
        <w:snapToGrid w:val="0"/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>Численность обучающихся общеобразовательных учреждений составила 29</w:t>
      </w:r>
      <w:r w:rsidR="00317C45" w:rsidRPr="00A65744">
        <w:rPr>
          <w:rFonts w:ascii="Times New Roman" w:eastAsia="Calibri" w:hAnsi="Times New Roman" w:cs="Times New Roman"/>
          <w:sz w:val="32"/>
          <w:szCs w:val="32"/>
        </w:rPr>
        <w:t> 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936 человек, что на 291 </w:t>
      </w:r>
      <w:r w:rsidR="00317C45" w:rsidRPr="00A65744">
        <w:rPr>
          <w:rFonts w:ascii="Times New Roman" w:hAnsi="Times New Roman" w:cs="Times New Roman"/>
          <w:sz w:val="32"/>
          <w:szCs w:val="32"/>
        </w:rPr>
        <w:t>школьника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больше в сравнении с 2023 годом.</w:t>
      </w:r>
    </w:p>
    <w:p w:rsidR="00C6588F" w:rsidRPr="00A65744" w:rsidRDefault="00C6588F" w:rsidP="00A65744">
      <w:pPr>
        <w:pStyle w:val="a9"/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A65744">
        <w:rPr>
          <w:rFonts w:ascii="Times New Roman" w:hAnsi="Times New Roman" w:cs="Times New Roman"/>
          <w:color w:val="auto"/>
          <w:sz w:val="32"/>
          <w:szCs w:val="32"/>
        </w:rPr>
        <w:t>По-прежнему сохраняется проблема переполненности школ, расположенных в северо-восточной части города. На сегодняшний день 1</w:t>
      </w:r>
      <w:r w:rsidR="00B66ADA">
        <w:rPr>
          <w:rFonts w:ascii="Times New Roman" w:hAnsi="Times New Roman" w:cs="Times New Roman"/>
          <w:color w:val="auto"/>
          <w:sz w:val="32"/>
          <w:szCs w:val="32"/>
        </w:rPr>
        <w:t> </w:t>
      </w:r>
      <w:r w:rsidRPr="00A65744">
        <w:rPr>
          <w:rFonts w:ascii="Times New Roman" w:hAnsi="Times New Roman" w:cs="Times New Roman"/>
          <w:color w:val="auto"/>
          <w:sz w:val="32"/>
          <w:szCs w:val="32"/>
        </w:rPr>
        <w:t>102</w:t>
      </w:r>
      <w:r w:rsidR="00B66ADA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A65744">
        <w:rPr>
          <w:rFonts w:ascii="Times New Roman" w:hAnsi="Times New Roman" w:cs="Times New Roman"/>
          <w:color w:val="auto"/>
          <w:sz w:val="32"/>
          <w:szCs w:val="32"/>
        </w:rPr>
        <w:t>учащихся 5-ти общеобразовательных учреждений обучаются во вторую смену, что, тем не менее, на 124 человека меньше, чем в 2023 году.</w:t>
      </w:r>
    </w:p>
    <w:p w:rsidR="00583F92" w:rsidRPr="00A65744" w:rsidRDefault="00583F92" w:rsidP="00A65744">
      <w:pPr>
        <w:rPr>
          <w:rStyle w:val="fontstyle01"/>
          <w:b/>
          <w:color w:val="auto"/>
          <w:sz w:val="32"/>
          <w:szCs w:val="32"/>
        </w:rPr>
      </w:pPr>
    </w:p>
    <w:p w:rsidR="00AA0CD8" w:rsidRPr="00A65744" w:rsidRDefault="00AA0CD8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 xml:space="preserve">СЛАЙД </w:t>
      </w:r>
      <w:r w:rsidR="001C0456">
        <w:rPr>
          <w:rStyle w:val="fontstyle01"/>
          <w:b/>
          <w:color w:val="auto"/>
          <w:sz w:val="32"/>
          <w:szCs w:val="32"/>
        </w:rPr>
        <w:t>6</w:t>
      </w:r>
    </w:p>
    <w:p w:rsidR="007B2BB7" w:rsidRPr="00A65744" w:rsidRDefault="00AA0CD8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Приоритетным направлением </w:t>
      </w:r>
      <w:r w:rsidR="00920ABD" w:rsidRPr="00A65744">
        <w:rPr>
          <w:rStyle w:val="fontstyle01"/>
          <w:color w:val="auto"/>
          <w:sz w:val="32"/>
          <w:szCs w:val="32"/>
        </w:rPr>
        <w:t xml:space="preserve">для нас </w:t>
      </w:r>
      <w:r w:rsidRPr="00A65744">
        <w:rPr>
          <w:rStyle w:val="fontstyle01"/>
          <w:color w:val="auto"/>
          <w:sz w:val="32"/>
          <w:szCs w:val="32"/>
        </w:rPr>
        <w:t>остается воспитание, прежде всего военно-патриотическое</w:t>
      </w:r>
      <w:r w:rsidR="00920ABD" w:rsidRPr="00A65744">
        <w:rPr>
          <w:rStyle w:val="fontstyle01"/>
          <w:color w:val="auto"/>
          <w:sz w:val="32"/>
          <w:szCs w:val="32"/>
        </w:rPr>
        <w:t xml:space="preserve">. </w:t>
      </w:r>
    </w:p>
    <w:p w:rsidR="001A52AA" w:rsidRPr="00267807" w:rsidRDefault="00920ABD" w:rsidP="00A65744">
      <w:pPr>
        <w:rPr>
          <w:rStyle w:val="fontstyle01"/>
          <w:i/>
          <w:color w:val="auto"/>
          <w:sz w:val="32"/>
          <w:szCs w:val="32"/>
        </w:rPr>
      </w:pPr>
      <w:r w:rsidRPr="00267807">
        <w:rPr>
          <w:rStyle w:val="fontstyle01"/>
          <w:i/>
          <w:color w:val="auto"/>
          <w:sz w:val="32"/>
          <w:szCs w:val="32"/>
        </w:rPr>
        <w:t xml:space="preserve">Вопрос патриотического воспитания </w:t>
      </w:r>
      <w:r w:rsidR="007B2BB7" w:rsidRPr="00267807">
        <w:rPr>
          <w:rStyle w:val="fontstyle01"/>
          <w:i/>
          <w:color w:val="auto"/>
          <w:sz w:val="32"/>
          <w:szCs w:val="32"/>
        </w:rPr>
        <w:t xml:space="preserve">детей и молодежи </w:t>
      </w:r>
      <w:r w:rsidRPr="00267807">
        <w:rPr>
          <w:rStyle w:val="fontstyle01"/>
          <w:i/>
          <w:color w:val="auto"/>
          <w:sz w:val="32"/>
          <w:szCs w:val="32"/>
        </w:rPr>
        <w:t>подробно рассматривался на коллегии департамента образования 01 ноября 2024 года, которая состоялась на базе Средней школы №</w:t>
      </w:r>
      <w:r w:rsidR="00B66ADA" w:rsidRPr="00267807">
        <w:rPr>
          <w:rStyle w:val="fontstyle01"/>
          <w:i/>
          <w:color w:val="auto"/>
          <w:sz w:val="32"/>
          <w:szCs w:val="32"/>
        </w:rPr>
        <w:t> </w:t>
      </w:r>
      <w:r w:rsidRPr="00267807">
        <w:rPr>
          <w:rStyle w:val="fontstyle01"/>
          <w:i/>
          <w:color w:val="auto"/>
          <w:sz w:val="32"/>
          <w:szCs w:val="32"/>
        </w:rPr>
        <w:t>19 – корпус кадет «Виктория».</w:t>
      </w:r>
    </w:p>
    <w:p w:rsidR="00920ABD" w:rsidRPr="00A65744" w:rsidRDefault="00920ABD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Эффективность патриотического воспитания зависит от совместных усилий всех участников </w:t>
      </w:r>
      <w:r w:rsidR="007B2BB7" w:rsidRPr="00A65744">
        <w:rPr>
          <w:rStyle w:val="fontstyle01"/>
          <w:color w:val="auto"/>
          <w:sz w:val="32"/>
          <w:szCs w:val="32"/>
        </w:rPr>
        <w:t>образовательных отношений, социальных партнеров, организаций и учреждений социальной сферы.</w:t>
      </w:r>
    </w:p>
    <w:p w:rsidR="00920ABD" w:rsidRPr="00A65744" w:rsidRDefault="007B2BB7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В 2025 году в округе:</w:t>
      </w:r>
    </w:p>
    <w:p w:rsidR="001A52AA" w:rsidRPr="00A65744" w:rsidRDefault="00AA0CD8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- продолжат работу лагерь «Армата», Центр «Воин», где в 2024 году прошли обучение более 1,5 тысяч школьников;</w:t>
      </w:r>
    </w:p>
    <w:p w:rsidR="00AA0CD8" w:rsidRPr="00A65744" w:rsidRDefault="00AA0CD8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lastRenderedPageBreak/>
        <w:t>- пополнятся ряды участников «Движения первых»</w:t>
      </w:r>
      <w:r w:rsidR="002D6EF9" w:rsidRPr="00A65744">
        <w:rPr>
          <w:rStyle w:val="fontstyle01"/>
          <w:color w:val="auto"/>
          <w:sz w:val="32"/>
          <w:szCs w:val="32"/>
        </w:rPr>
        <w:t>,</w:t>
      </w:r>
      <w:r w:rsidRPr="00A65744">
        <w:rPr>
          <w:rStyle w:val="fontstyle01"/>
          <w:color w:val="auto"/>
          <w:sz w:val="32"/>
          <w:szCs w:val="32"/>
        </w:rPr>
        <w:t xml:space="preserve"> «Орлята России» (</w:t>
      </w:r>
      <w:r w:rsidR="007E7C75" w:rsidRPr="00A65744">
        <w:rPr>
          <w:rStyle w:val="fontstyle01"/>
          <w:color w:val="auto"/>
          <w:sz w:val="32"/>
          <w:szCs w:val="32"/>
        </w:rPr>
        <w:t xml:space="preserve">на сегодня - </w:t>
      </w:r>
      <w:r w:rsidR="00BE69C6" w:rsidRPr="00A65744">
        <w:rPr>
          <w:rStyle w:val="fontstyle01"/>
          <w:color w:val="auto"/>
          <w:sz w:val="32"/>
          <w:szCs w:val="32"/>
        </w:rPr>
        <w:t>более 20 тысяч человек)</w:t>
      </w:r>
      <w:r w:rsidR="002D6EF9" w:rsidRPr="00A65744">
        <w:rPr>
          <w:rStyle w:val="fontstyle01"/>
          <w:color w:val="auto"/>
          <w:sz w:val="32"/>
          <w:szCs w:val="32"/>
        </w:rPr>
        <w:t>, «</w:t>
      </w:r>
      <w:proofErr w:type="spellStart"/>
      <w:r w:rsidR="002D6EF9" w:rsidRPr="00A65744">
        <w:rPr>
          <w:rStyle w:val="fontstyle01"/>
          <w:color w:val="auto"/>
          <w:sz w:val="32"/>
          <w:szCs w:val="32"/>
        </w:rPr>
        <w:t>Юнармия</w:t>
      </w:r>
      <w:proofErr w:type="spellEnd"/>
      <w:r w:rsidR="002D6EF9" w:rsidRPr="00A65744">
        <w:rPr>
          <w:rStyle w:val="fontstyle01"/>
          <w:color w:val="auto"/>
          <w:sz w:val="32"/>
          <w:szCs w:val="32"/>
        </w:rPr>
        <w:t>»</w:t>
      </w:r>
      <w:r w:rsidR="00BE69C6" w:rsidRPr="00A65744">
        <w:rPr>
          <w:rStyle w:val="fontstyle01"/>
          <w:color w:val="auto"/>
          <w:sz w:val="32"/>
          <w:szCs w:val="32"/>
        </w:rPr>
        <w:t>;</w:t>
      </w:r>
    </w:p>
    <w:p w:rsidR="00BE69C6" w:rsidRPr="00A65744" w:rsidRDefault="00BE69C6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- </w:t>
      </w:r>
      <w:r w:rsidR="002D6EF9" w:rsidRPr="00A65744">
        <w:rPr>
          <w:rStyle w:val="fontstyle01"/>
          <w:color w:val="auto"/>
          <w:sz w:val="32"/>
          <w:szCs w:val="32"/>
        </w:rPr>
        <w:t>активно будут развиваться такие движения как «Время 31-х», «Без срока давности»</w:t>
      </w:r>
      <w:r w:rsidR="000A60B2" w:rsidRPr="00A65744">
        <w:rPr>
          <w:rStyle w:val="fontstyle01"/>
          <w:color w:val="auto"/>
          <w:sz w:val="32"/>
          <w:szCs w:val="32"/>
        </w:rPr>
        <w:t>.</w:t>
      </w:r>
    </w:p>
    <w:p w:rsidR="001A52AA" w:rsidRPr="00A65744" w:rsidRDefault="000A60B2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Планируем достичь:</w:t>
      </w:r>
    </w:p>
    <w:p w:rsidR="000A60B2" w:rsidRPr="00A65744" w:rsidRDefault="000A60B2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- 100%-н</w:t>
      </w:r>
      <w:r w:rsidR="002A0E85" w:rsidRPr="00A65744">
        <w:rPr>
          <w:rStyle w:val="fontstyle01"/>
          <w:color w:val="auto"/>
          <w:sz w:val="32"/>
          <w:szCs w:val="32"/>
        </w:rPr>
        <w:t>ого</w:t>
      </w:r>
      <w:r w:rsidRPr="00A65744">
        <w:rPr>
          <w:rStyle w:val="fontstyle01"/>
          <w:color w:val="auto"/>
          <w:sz w:val="32"/>
          <w:szCs w:val="32"/>
        </w:rPr>
        <w:t xml:space="preserve"> охват</w:t>
      </w:r>
      <w:r w:rsidR="002A0E85" w:rsidRPr="00A65744">
        <w:rPr>
          <w:rStyle w:val="fontstyle01"/>
          <w:color w:val="auto"/>
          <w:sz w:val="32"/>
          <w:szCs w:val="32"/>
        </w:rPr>
        <w:t>а</w:t>
      </w:r>
      <w:r w:rsidRPr="00A65744">
        <w:rPr>
          <w:rStyle w:val="fontstyle01"/>
          <w:color w:val="auto"/>
          <w:sz w:val="32"/>
          <w:szCs w:val="32"/>
        </w:rPr>
        <w:t xml:space="preserve"> школьников</w:t>
      </w:r>
      <w:r w:rsidRPr="00A65744">
        <w:rPr>
          <w:rStyle w:val="fontstyle01"/>
          <w:b/>
          <w:color w:val="auto"/>
          <w:sz w:val="32"/>
          <w:szCs w:val="32"/>
        </w:rPr>
        <w:t xml:space="preserve"> </w:t>
      </w:r>
      <w:r w:rsidRPr="00A65744">
        <w:rPr>
          <w:rFonts w:ascii="Times New Roman" w:hAnsi="Times New Roman" w:cs="Times New Roman"/>
          <w:bCs/>
          <w:sz w:val="32"/>
          <w:szCs w:val="32"/>
        </w:rPr>
        <w:t>воспитательными мероприятиями, прежде всего военно-патриотическими</w:t>
      </w:r>
      <w:r w:rsidR="002D6EF9" w:rsidRPr="00A65744">
        <w:rPr>
          <w:rFonts w:ascii="Times New Roman" w:hAnsi="Times New Roman" w:cs="Times New Roman"/>
          <w:bCs/>
          <w:sz w:val="32"/>
          <w:szCs w:val="32"/>
        </w:rPr>
        <w:t>;</w:t>
      </w:r>
    </w:p>
    <w:p w:rsidR="000A60B2" w:rsidRPr="00A65744" w:rsidRDefault="000A60B2" w:rsidP="00A65744">
      <w:pPr>
        <w:rPr>
          <w:rFonts w:ascii="Times New Roman" w:hAnsi="Times New Roman" w:cs="Times New Roman"/>
          <w:bCs/>
          <w:sz w:val="32"/>
          <w:szCs w:val="32"/>
        </w:rPr>
      </w:pPr>
      <w:r w:rsidRPr="00A65744">
        <w:rPr>
          <w:rFonts w:ascii="Times New Roman" w:hAnsi="Times New Roman" w:cs="Times New Roman"/>
          <w:bCs/>
          <w:sz w:val="32"/>
          <w:szCs w:val="32"/>
        </w:rPr>
        <w:t>- снижени</w:t>
      </w:r>
      <w:r w:rsidR="00124EB5" w:rsidRPr="00A65744">
        <w:rPr>
          <w:rFonts w:ascii="Times New Roman" w:hAnsi="Times New Roman" w:cs="Times New Roman"/>
          <w:bCs/>
          <w:sz w:val="32"/>
          <w:szCs w:val="32"/>
        </w:rPr>
        <w:t>я</w:t>
      </w:r>
      <w:r w:rsidRPr="00A65744">
        <w:rPr>
          <w:rFonts w:ascii="Times New Roman" w:hAnsi="Times New Roman" w:cs="Times New Roman"/>
          <w:bCs/>
          <w:sz w:val="32"/>
          <w:szCs w:val="32"/>
        </w:rPr>
        <w:t xml:space="preserve"> доли несовершеннолетних, совершивших преступление, до 0,03</w:t>
      </w:r>
      <w:r w:rsidR="004415BD" w:rsidRPr="00A65744">
        <w:rPr>
          <w:rFonts w:ascii="Times New Roman" w:hAnsi="Times New Roman" w:cs="Times New Roman"/>
          <w:bCs/>
          <w:sz w:val="32"/>
          <w:szCs w:val="32"/>
        </w:rPr>
        <w:t> </w:t>
      </w:r>
      <w:r w:rsidRPr="00A65744">
        <w:rPr>
          <w:rFonts w:ascii="Times New Roman" w:hAnsi="Times New Roman" w:cs="Times New Roman"/>
          <w:bCs/>
          <w:sz w:val="32"/>
          <w:szCs w:val="32"/>
        </w:rPr>
        <w:t>%.</w:t>
      </w:r>
    </w:p>
    <w:p w:rsidR="000265F6" w:rsidRPr="00A65744" w:rsidRDefault="000265F6" w:rsidP="00A6574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65744">
        <w:rPr>
          <w:rFonts w:ascii="Times New Roman" w:hAnsi="Times New Roman" w:cs="Times New Roman"/>
          <w:b/>
          <w:bCs/>
          <w:sz w:val="32"/>
          <w:szCs w:val="32"/>
        </w:rPr>
        <w:t>С этой целью:</w:t>
      </w:r>
    </w:p>
    <w:p w:rsidR="000265F6" w:rsidRPr="00A65744" w:rsidRDefault="000265F6" w:rsidP="00A65744">
      <w:pPr>
        <w:rPr>
          <w:rFonts w:ascii="Times New Roman" w:hAnsi="Times New Roman" w:cs="Times New Roman"/>
          <w:bCs/>
          <w:sz w:val="32"/>
          <w:szCs w:val="32"/>
        </w:rPr>
      </w:pPr>
      <w:r w:rsidRPr="00A65744">
        <w:rPr>
          <w:rFonts w:ascii="Times New Roman" w:hAnsi="Times New Roman" w:cs="Times New Roman"/>
          <w:bCs/>
          <w:sz w:val="32"/>
          <w:szCs w:val="32"/>
        </w:rPr>
        <w:t xml:space="preserve">- </w:t>
      </w:r>
      <w:r w:rsidR="00124EB5" w:rsidRPr="00A65744">
        <w:rPr>
          <w:rFonts w:ascii="Times New Roman" w:hAnsi="Times New Roman" w:cs="Times New Roman"/>
          <w:bCs/>
          <w:sz w:val="32"/>
          <w:szCs w:val="32"/>
        </w:rPr>
        <w:t>в рамках муниципальной</w:t>
      </w:r>
      <w:r w:rsidRPr="00A65744">
        <w:rPr>
          <w:rFonts w:ascii="Times New Roman" w:hAnsi="Times New Roman" w:cs="Times New Roman"/>
          <w:bCs/>
          <w:sz w:val="32"/>
          <w:szCs w:val="32"/>
        </w:rPr>
        <w:t xml:space="preserve"> модел</w:t>
      </w:r>
      <w:r w:rsidR="00124EB5" w:rsidRPr="00A65744">
        <w:rPr>
          <w:rFonts w:ascii="Times New Roman" w:hAnsi="Times New Roman" w:cs="Times New Roman"/>
          <w:bCs/>
          <w:sz w:val="32"/>
          <w:szCs w:val="32"/>
        </w:rPr>
        <w:t>и</w:t>
      </w:r>
      <w:r w:rsidRPr="00A65744">
        <w:rPr>
          <w:rFonts w:ascii="Times New Roman" w:hAnsi="Times New Roman" w:cs="Times New Roman"/>
          <w:bCs/>
          <w:sz w:val="32"/>
          <w:szCs w:val="32"/>
        </w:rPr>
        <w:t xml:space="preserve"> организации военно-патриотического воспитания</w:t>
      </w:r>
      <w:r w:rsidR="00124EB5" w:rsidRPr="00A65744">
        <w:rPr>
          <w:rFonts w:ascii="Times New Roman" w:hAnsi="Times New Roman" w:cs="Times New Roman"/>
          <w:bCs/>
          <w:sz w:val="32"/>
          <w:szCs w:val="32"/>
        </w:rPr>
        <w:t xml:space="preserve"> сформирован комплекс мероприятий для всех возрастных категорий;</w:t>
      </w:r>
    </w:p>
    <w:p w:rsidR="00124EB5" w:rsidRPr="00A65744" w:rsidRDefault="00124EB5" w:rsidP="00A65744">
      <w:pPr>
        <w:rPr>
          <w:rFonts w:ascii="Times New Roman" w:hAnsi="Times New Roman" w:cs="Times New Roman"/>
          <w:bCs/>
          <w:sz w:val="32"/>
          <w:szCs w:val="32"/>
        </w:rPr>
      </w:pPr>
      <w:r w:rsidRPr="00A65744">
        <w:rPr>
          <w:rFonts w:ascii="Times New Roman" w:hAnsi="Times New Roman" w:cs="Times New Roman"/>
          <w:bCs/>
          <w:sz w:val="32"/>
          <w:szCs w:val="32"/>
        </w:rPr>
        <w:t>- приступят к работе 7 ресурсных площадок Центра «Воин» на базе школ;</w:t>
      </w:r>
    </w:p>
    <w:p w:rsidR="000265F6" w:rsidRPr="00A65744" w:rsidRDefault="000265F6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Fonts w:ascii="Times New Roman" w:hAnsi="Times New Roman" w:cs="Times New Roman"/>
          <w:bCs/>
          <w:sz w:val="32"/>
          <w:szCs w:val="32"/>
        </w:rPr>
        <w:t>- запланировано оснащение кабинетов ОБЗР школ современным оборудованием</w:t>
      </w:r>
      <w:r w:rsidR="003D7506" w:rsidRPr="00A65744">
        <w:rPr>
          <w:rFonts w:ascii="Times New Roman" w:hAnsi="Times New Roman" w:cs="Times New Roman"/>
          <w:bCs/>
          <w:sz w:val="32"/>
          <w:szCs w:val="32"/>
        </w:rPr>
        <w:t>.</w:t>
      </w:r>
    </w:p>
    <w:p w:rsidR="001A52AA" w:rsidRPr="00A65744" w:rsidRDefault="001A52AA" w:rsidP="00A65744">
      <w:pPr>
        <w:rPr>
          <w:rStyle w:val="fontstyle01"/>
          <w:b/>
          <w:color w:val="auto"/>
          <w:sz w:val="32"/>
          <w:szCs w:val="32"/>
        </w:rPr>
      </w:pPr>
    </w:p>
    <w:p w:rsidR="000A60B2" w:rsidRPr="00A65744" w:rsidRDefault="000A60B2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 xml:space="preserve">СЛАЙД </w:t>
      </w:r>
      <w:r w:rsidR="001C0456">
        <w:rPr>
          <w:rStyle w:val="fontstyle01"/>
          <w:b/>
          <w:color w:val="auto"/>
          <w:sz w:val="32"/>
          <w:szCs w:val="32"/>
        </w:rPr>
        <w:t>7</w:t>
      </w:r>
    </w:p>
    <w:p w:rsidR="001A52AA" w:rsidRPr="00A65744" w:rsidRDefault="00A57FFD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Следующее очень важное направление – безопасность </w:t>
      </w:r>
      <w:r w:rsidR="00B851B0" w:rsidRPr="00A65744">
        <w:rPr>
          <w:rStyle w:val="fontstyle01"/>
          <w:color w:val="auto"/>
          <w:sz w:val="32"/>
          <w:szCs w:val="32"/>
        </w:rPr>
        <w:t>при</w:t>
      </w:r>
      <w:r w:rsidR="00124EB5" w:rsidRPr="00A65744">
        <w:rPr>
          <w:rStyle w:val="fontstyle01"/>
          <w:color w:val="auto"/>
          <w:sz w:val="32"/>
          <w:szCs w:val="32"/>
        </w:rPr>
        <w:t xml:space="preserve"> </w:t>
      </w:r>
      <w:r w:rsidRPr="00A65744">
        <w:rPr>
          <w:rStyle w:val="fontstyle01"/>
          <w:color w:val="auto"/>
          <w:sz w:val="32"/>
          <w:szCs w:val="32"/>
        </w:rPr>
        <w:t>организации образовательного процесса.</w:t>
      </w:r>
    </w:p>
    <w:p w:rsidR="00A57FFD" w:rsidRPr="00A65744" w:rsidRDefault="00A57FFD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Во всех образовательных учреждениях:</w:t>
      </w:r>
    </w:p>
    <w:p w:rsidR="00A57FFD" w:rsidRPr="00A65744" w:rsidRDefault="00A57FFD" w:rsidP="00A65744">
      <w:pPr>
        <w:rPr>
          <w:rFonts w:ascii="Times New Roman" w:hAnsi="Times New Roman" w:cs="Times New Roman"/>
          <w:bCs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- п</w:t>
      </w:r>
      <w:r w:rsidRPr="00A65744">
        <w:rPr>
          <w:rFonts w:ascii="Times New Roman" w:hAnsi="Times New Roman" w:cs="Times New Roman"/>
          <w:bCs/>
          <w:sz w:val="32"/>
          <w:szCs w:val="32"/>
        </w:rPr>
        <w:t>риобретены аптечки;</w:t>
      </w:r>
    </w:p>
    <w:p w:rsidR="00A57FFD" w:rsidRPr="00A65744" w:rsidRDefault="00A57FFD" w:rsidP="00A65744">
      <w:pPr>
        <w:rPr>
          <w:rFonts w:ascii="Times New Roman" w:hAnsi="Times New Roman" w:cs="Times New Roman"/>
          <w:bCs/>
          <w:sz w:val="32"/>
          <w:szCs w:val="32"/>
        </w:rPr>
      </w:pPr>
      <w:r w:rsidRPr="00A65744">
        <w:rPr>
          <w:rFonts w:ascii="Times New Roman" w:hAnsi="Times New Roman" w:cs="Times New Roman"/>
          <w:bCs/>
          <w:sz w:val="32"/>
          <w:szCs w:val="32"/>
        </w:rPr>
        <w:t xml:space="preserve">- ежедневно школьники </w:t>
      </w:r>
      <w:r w:rsidR="00715BA5" w:rsidRPr="00A65744">
        <w:rPr>
          <w:rFonts w:ascii="Times New Roman" w:hAnsi="Times New Roman" w:cs="Times New Roman"/>
          <w:bCs/>
          <w:sz w:val="32"/>
          <w:szCs w:val="32"/>
        </w:rPr>
        <w:t xml:space="preserve">и воспитанники детских садов </w:t>
      </w:r>
      <w:r w:rsidRPr="00A65744">
        <w:rPr>
          <w:rFonts w:ascii="Times New Roman" w:hAnsi="Times New Roman" w:cs="Times New Roman"/>
          <w:bCs/>
          <w:sz w:val="32"/>
          <w:szCs w:val="32"/>
        </w:rPr>
        <w:t>обучаются навыкам безопасности;</w:t>
      </w:r>
    </w:p>
    <w:p w:rsidR="00A57FFD" w:rsidRPr="00A65744" w:rsidRDefault="00A57FFD" w:rsidP="00A65744">
      <w:pPr>
        <w:rPr>
          <w:rFonts w:ascii="Times New Roman" w:hAnsi="Times New Roman" w:cs="Times New Roman"/>
          <w:bCs/>
          <w:sz w:val="32"/>
          <w:szCs w:val="32"/>
        </w:rPr>
      </w:pPr>
      <w:r w:rsidRPr="00A65744">
        <w:rPr>
          <w:rFonts w:ascii="Times New Roman" w:hAnsi="Times New Roman" w:cs="Times New Roman"/>
          <w:bCs/>
          <w:sz w:val="32"/>
          <w:szCs w:val="32"/>
        </w:rPr>
        <w:t>- разработаны Алгоритмы действий при чрезвычайных ситуациях</w:t>
      </w:r>
      <w:r w:rsidR="00B851B0" w:rsidRPr="00A65744">
        <w:rPr>
          <w:rFonts w:ascii="Times New Roman" w:hAnsi="Times New Roman" w:cs="Times New Roman"/>
          <w:bCs/>
          <w:sz w:val="32"/>
          <w:szCs w:val="32"/>
        </w:rPr>
        <w:t xml:space="preserve"> в каждом образовательном учреждении</w:t>
      </w:r>
      <w:r w:rsidRPr="00A65744">
        <w:rPr>
          <w:rFonts w:ascii="Times New Roman" w:hAnsi="Times New Roman" w:cs="Times New Roman"/>
          <w:bCs/>
          <w:sz w:val="32"/>
          <w:szCs w:val="32"/>
        </w:rPr>
        <w:t>;</w:t>
      </w:r>
    </w:p>
    <w:p w:rsidR="00A57FFD" w:rsidRPr="00A65744" w:rsidRDefault="00A57FFD" w:rsidP="00A65744">
      <w:pPr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bCs/>
          <w:sz w:val="32"/>
          <w:szCs w:val="32"/>
        </w:rPr>
        <w:t xml:space="preserve">- произведена оклейка окон </w:t>
      </w:r>
      <w:proofErr w:type="spellStart"/>
      <w:r w:rsidRPr="00A65744">
        <w:rPr>
          <w:rFonts w:ascii="Times New Roman" w:hAnsi="Times New Roman" w:cs="Times New Roman"/>
          <w:bCs/>
          <w:sz w:val="32"/>
          <w:szCs w:val="32"/>
        </w:rPr>
        <w:t>бронеплёнкой</w:t>
      </w:r>
      <w:proofErr w:type="spellEnd"/>
      <w:r w:rsidRPr="00A65744">
        <w:rPr>
          <w:rFonts w:ascii="Times New Roman" w:hAnsi="Times New Roman" w:cs="Times New Roman"/>
          <w:bCs/>
          <w:sz w:val="32"/>
          <w:szCs w:val="32"/>
        </w:rPr>
        <w:t>.</w:t>
      </w:r>
    </w:p>
    <w:p w:rsidR="00B851B0" w:rsidRPr="00A65744" w:rsidRDefault="00B851B0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 xml:space="preserve">Наша задача: </w:t>
      </w:r>
    </w:p>
    <w:p w:rsidR="00715BA5" w:rsidRPr="00A65744" w:rsidRDefault="00B851B0" w:rsidP="00A65744">
      <w:pPr>
        <w:rPr>
          <w:rFonts w:ascii="Times New Roman" w:hAnsi="Times New Roman" w:cs="Times New Roman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 xml:space="preserve">- </w:t>
      </w:r>
      <w:r w:rsidRPr="00A65744">
        <w:rPr>
          <w:rFonts w:ascii="Times New Roman" w:hAnsi="Times New Roman" w:cs="Times New Roman"/>
          <w:bCs/>
          <w:sz w:val="32"/>
          <w:szCs w:val="32"/>
        </w:rPr>
        <w:t>сформировать навык безопасного поведения при возникновении различных угроз</w:t>
      </w:r>
      <w:r w:rsidRPr="00A65744">
        <w:rPr>
          <w:rStyle w:val="fontstyle01"/>
          <w:b/>
          <w:color w:val="auto"/>
          <w:sz w:val="32"/>
          <w:szCs w:val="32"/>
        </w:rPr>
        <w:t xml:space="preserve"> у</w:t>
      </w:r>
      <w:r w:rsidR="00715BA5" w:rsidRPr="00A65744">
        <w:rPr>
          <w:rFonts w:ascii="Times New Roman" w:hAnsi="Times New Roman" w:cs="Times New Roman"/>
          <w:bCs/>
          <w:sz w:val="32"/>
          <w:szCs w:val="32"/>
        </w:rPr>
        <w:t xml:space="preserve"> 100</w:t>
      </w:r>
      <w:r w:rsidR="004415BD" w:rsidRPr="00A65744">
        <w:rPr>
          <w:rFonts w:ascii="Times New Roman" w:hAnsi="Times New Roman" w:cs="Times New Roman"/>
          <w:bCs/>
          <w:sz w:val="32"/>
          <w:szCs w:val="32"/>
        </w:rPr>
        <w:t> </w:t>
      </w:r>
      <w:r w:rsidR="00715BA5" w:rsidRPr="00A65744">
        <w:rPr>
          <w:rFonts w:ascii="Times New Roman" w:hAnsi="Times New Roman" w:cs="Times New Roman"/>
          <w:bCs/>
          <w:sz w:val="32"/>
          <w:szCs w:val="32"/>
        </w:rPr>
        <w:t>% обучающихся и воспитанников округа.</w:t>
      </w:r>
    </w:p>
    <w:p w:rsidR="00B66ADA" w:rsidRDefault="00B66ADA" w:rsidP="00A65744">
      <w:pPr>
        <w:rPr>
          <w:rStyle w:val="fontstyle01"/>
          <w:b/>
          <w:color w:val="auto"/>
          <w:sz w:val="32"/>
          <w:szCs w:val="32"/>
        </w:rPr>
      </w:pPr>
    </w:p>
    <w:p w:rsidR="004415BD" w:rsidRPr="00A65744" w:rsidRDefault="004415BD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 xml:space="preserve">СЛАЙД </w:t>
      </w:r>
      <w:r w:rsidR="00B32001">
        <w:rPr>
          <w:rStyle w:val="fontstyle01"/>
          <w:b/>
          <w:color w:val="auto"/>
          <w:sz w:val="32"/>
          <w:szCs w:val="32"/>
        </w:rPr>
        <w:t>8</w:t>
      </w:r>
    </w:p>
    <w:p w:rsidR="004415BD" w:rsidRPr="00A65744" w:rsidRDefault="004415BD" w:rsidP="00A65744">
      <w:pPr>
        <w:rPr>
          <w:rFonts w:ascii="Times New Roman" w:hAnsi="Times New Roman" w:cs="Times New Roman"/>
          <w:b/>
          <w:sz w:val="32"/>
          <w:szCs w:val="32"/>
        </w:rPr>
      </w:pPr>
      <w:r w:rsidRPr="00A65744">
        <w:rPr>
          <w:rFonts w:ascii="Times New Roman" w:hAnsi="Times New Roman" w:cs="Times New Roman"/>
          <w:b/>
          <w:bCs/>
          <w:sz w:val="32"/>
          <w:szCs w:val="32"/>
        </w:rPr>
        <w:t>Обеспечение равной доступности качественного образования – следующий важный приоритет.</w:t>
      </w:r>
    </w:p>
    <w:p w:rsidR="004415BD" w:rsidRPr="00A65744" w:rsidRDefault="004415BD" w:rsidP="00A65744">
      <w:pPr>
        <w:pStyle w:val="a6"/>
        <w:ind w:firstLine="567"/>
        <w:rPr>
          <w:rFonts w:ascii="Times New Roman" w:eastAsiaTheme="minorHAnsi" w:hAnsi="Times New Roman"/>
          <w:bCs/>
          <w:sz w:val="32"/>
          <w:szCs w:val="32"/>
        </w:rPr>
      </w:pPr>
      <w:r w:rsidRPr="00A65744">
        <w:rPr>
          <w:rFonts w:ascii="Times New Roman" w:eastAsiaTheme="minorHAnsi" w:hAnsi="Times New Roman"/>
          <w:bCs/>
          <w:sz w:val="32"/>
          <w:szCs w:val="32"/>
        </w:rPr>
        <w:t xml:space="preserve">В 2024 году 20 </w:t>
      </w:r>
      <w:proofErr w:type="spellStart"/>
      <w:r w:rsidRPr="00A65744">
        <w:rPr>
          <w:rFonts w:ascii="Times New Roman" w:eastAsiaTheme="minorHAnsi" w:hAnsi="Times New Roman"/>
          <w:bCs/>
          <w:sz w:val="32"/>
          <w:szCs w:val="32"/>
        </w:rPr>
        <w:t>одиннадцатиклассников</w:t>
      </w:r>
      <w:proofErr w:type="spellEnd"/>
      <w:r w:rsidRPr="00A65744">
        <w:rPr>
          <w:rFonts w:ascii="Times New Roman" w:eastAsiaTheme="minorHAnsi" w:hAnsi="Times New Roman"/>
          <w:bCs/>
          <w:sz w:val="32"/>
          <w:szCs w:val="32"/>
        </w:rPr>
        <w:t xml:space="preserve"> получили 25 </w:t>
      </w:r>
      <w:proofErr w:type="spellStart"/>
      <w:r w:rsidRPr="00A65744">
        <w:rPr>
          <w:rFonts w:ascii="Times New Roman" w:eastAsiaTheme="minorHAnsi" w:hAnsi="Times New Roman"/>
          <w:bCs/>
          <w:sz w:val="32"/>
          <w:szCs w:val="32"/>
        </w:rPr>
        <w:t>стобалльных</w:t>
      </w:r>
      <w:proofErr w:type="spellEnd"/>
      <w:r w:rsidRPr="00A65744">
        <w:rPr>
          <w:rFonts w:ascii="Times New Roman" w:eastAsiaTheme="minorHAnsi" w:hAnsi="Times New Roman"/>
          <w:bCs/>
          <w:sz w:val="32"/>
          <w:szCs w:val="32"/>
        </w:rPr>
        <w:t xml:space="preserve"> результатов.</w:t>
      </w:r>
    </w:p>
    <w:p w:rsidR="004415BD" w:rsidRPr="00A65744" w:rsidRDefault="004415BD" w:rsidP="00A65744">
      <w:pPr>
        <w:pStyle w:val="a6"/>
        <w:ind w:firstLine="567"/>
        <w:rPr>
          <w:rFonts w:ascii="Times New Roman" w:eastAsiaTheme="minorHAnsi" w:hAnsi="Times New Roman"/>
          <w:bCs/>
          <w:sz w:val="32"/>
          <w:szCs w:val="32"/>
        </w:rPr>
      </w:pPr>
      <w:r w:rsidRPr="00A65744">
        <w:rPr>
          <w:rFonts w:ascii="Times New Roman" w:eastAsiaTheme="minorHAnsi" w:hAnsi="Times New Roman"/>
          <w:bCs/>
          <w:sz w:val="32"/>
          <w:szCs w:val="32"/>
        </w:rPr>
        <w:lastRenderedPageBreak/>
        <w:t xml:space="preserve">Особая гордость – наши выпускники – </w:t>
      </w:r>
      <w:proofErr w:type="spellStart"/>
      <w:r w:rsidRPr="00A65744">
        <w:rPr>
          <w:rFonts w:ascii="Times New Roman" w:eastAsiaTheme="minorHAnsi" w:hAnsi="Times New Roman"/>
          <w:bCs/>
          <w:sz w:val="32"/>
          <w:szCs w:val="32"/>
        </w:rPr>
        <w:t>мультибалльники</w:t>
      </w:r>
      <w:proofErr w:type="spellEnd"/>
      <w:r w:rsidRPr="00A65744">
        <w:rPr>
          <w:rFonts w:ascii="Times New Roman" w:eastAsiaTheme="minorHAnsi" w:hAnsi="Times New Roman"/>
          <w:bCs/>
          <w:sz w:val="32"/>
          <w:szCs w:val="32"/>
        </w:rPr>
        <w:t>: 5 человек получили 200 баллов.</w:t>
      </w:r>
    </w:p>
    <w:p w:rsidR="004415BD" w:rsidRPr="00A65744" w:rsidRDefault="004415BD" w:rsidP="00A65744">
      <w:pPr>
        <w:pStyle w:val="a6"/>
        <w:ind w:firstLine="567"/>
        <w:rPr>
          <w:rStyle w:val="a8"/>
          <w:rFonts w:ascii="Times New Roman" w:hAnsi="Times New Roman"/>
          <w:b w:val="0"/>
          <w:sz w:val="32"/>
          <w:szCs w:val="32"/>
        </w:rPr>
      </w:pPr>
      <w:r w:rsidRPr="00A65744">
        <w:rPr>
          <w:rStyle w:val="a8"/>
          <w:rFonts w:ascii="Times New Roman" w:hAnsi="Times New Roman"/>
          <w:b w:val="0"/>
          <w:sz w:val="32"/>
          <w:szCs w:val="32"/>
        </w:rPr>
        <w:t>Сравнивая средний балл ЕГЭ 2024 года с общероссийским и региональным показателем можно констатировать, что средний балл:</w:t>
      </w:r>
    </w:p>
    <w:p w:rsidR="004415BD" w:rsidRPr="00A65744" w:rsidRDefault="004415BD" w:rsidP="00E97CFE">
      <w:pPr>
        <w:pStyle w:val="a6"/>
        <w:rPr>
          <w:rStyle w:val="a8"/>
          <w:rFonts w:ascii="Times New Roman" w:hAnsi="Times New Roman"/>
          <w:b w:val="0"/>
          <w:sz w:val="32"/>
          <w:szCs w:val="32"/>
        </w:rPr>
      </w:pPr>
      <w:r w:rsidRPr="00A65744">
        <w:rPr>
          <w:rStyle w:val="a8"/>
          <w:rFonts w:ascii="Times New Roman" w:hAnsi="Times New Roman"/>
          <w:b w:val="0"/>
          <w:sz w:val="32"/>
          <w:szCs w:val="32"/>
        </w:rPr>
        <w:t>- выше федерального показателя по 9 учебным предметам;</w:t>
      </w:r>
    </w:p>
    <w:p w:rsidR="004415BD" w:rsidRPr="00A65744" w:rsidRDefault="004415BD" w:rsidP="00E97CFE">
      <w:pPr>
        <w:pStyle w:val="a6"/>
        <w:rPr>
          <w:rStyle w:val="a8"/>
          <w:rFonts w:ascii="Times New Roman" w:hAnsi="Times New Roman"/>
          <w:b w:val="0"/>
          <w:sz w:val="32"/>
          <w:szCs w:val="32"/>
        </w:rPr>
      </w:pPr>
      <w:r w:rsidRPr="00A65744">
        <w:rPr>
          <w:rStyle w:val="a8"/>
          <w:rFonts w:ascii="Times New Roman" w:hAnsi="Times New Roman"/>
          <w:b w:val="0"/>
          <w:sz w:val="32"/>
          <w:szCs w:val="32"/>
        </w:rPr>
        <w:t>- выше регионального показателя по 6 учебным предметам.</w:t>
      </w:r>
    </w:p>
    <w:p w:rsidR="00E645A4" w:rsidRDefault="00E645A4" w:rsidP="00E97CFE">
      <w:pPr>
        <w:pStyle w:val="a6"/>
        <w:rPr>
          <w:rStyle w:val="a8"/>
          <w:rFonts w:ascii="Times New Roman" w:hAnsi="Times New Roman"/>
          <w:b w:val="0"/>
          <w:i/>
          <w:sz w:val="32"/>
          <w:szCs w:val="32"/>
        </w:rPr>
      </w:pPr>
      <w:r>
        <w:rPr>
          <w:rStyle w:val="a8"/>
          <w:rFonts w:ascii="Times New Roman" w:hAnsi="Times New Roman"/>
          <w:b w:val="0"/>
          <w:i/>
          <w:sz w:val="32"/>
          <w:szCs w:val="32"/>
        </w:rPr>
        <w:t xml:space="preserve">Коллеги, наша первоочередная задача – качественно подготовить </w:t>
      </w:r>
      <w:proofErr w:type="spellStart"/>
      <w:r w:rsidR="006D093F" w:rsidRPr="00A65744">
        <w:rPr>
          <w:rStyle w:val="a8"/>
          <w:rFonts w:ascii="Times New Roman" w:hAnsi="Times New Roman"/>
          <w:b w:val="0"/>
          <w:i/>
          <w:sz w:val="32"/>
          <w:szCs w:val="32"/>
        </w:rPr>
        <w:t>старооскольских</w:t>
      </w:r>
      <w:proofErr w:type="spellEnd"/>
      <w:r w:rsidR="006D093F" w:rsidRPr="00A65744">
        <w:rPr>
          <w:rStyle w:val="a8"/>
          <w:rFonts w:ascii="Times New Roman" w:hAnsi="Times New Roman"/>
          <w:b w:val="0"/>
          <w:i/>
          <w:sz w:val="32"/>
          <w:szCs w:val="32"/>
        </w:rPr>
        <w:t xml:space="preserve"> школьников </w:t>
      </w:r>
      <w:r>
        <w:rPr>
          <w:rStyle w:val="a8"/>
          <w:rFonts w:ascii="Times New Roman" w:hAnsi="Times New Roman"/>
          <w:b w:val="0"/>
          <w:i/>
          <w:sz w:val="32"/>
          <w:szCs w:val="32"/>
        </w:rPr>
        <w:t>к участию в</w:t>
      </w:r>
      <w:r w:rsidR="006D093F" w:rsidRPr="00A65744">
        <w:rPr>
          <w:rStyle w:val="a8"/>
          <w:rFonts w:ascii="Times New Roman" w:hAnsi="Times New Roman"/>
          <w:b w:val="0"/>
          <w:i/>
          <w:sz w:val="32"/>
          <w:szCs w:val="32"/>
        </w:rPr>
        <w:t xml:space="preserve"> независимых мониторинговых процедурах</w:t>
      </w:r>
      <w:r>
        <w:rPr>
          <w:rStyle w:val="a8"/>
          <w:rFonts w:ascii="Times New Roman" w:hAnsi="Times New Roman"/>
          <w:b w:val="0"/>
          <w:i/>
          <w:sz w:val="32"/>
          <w:szCs w:val="32"/>
        </w:rPr>
        <w:t>.</w:t>
      </w:r>
      <w:r w:rsidR="006D093F" w:rsidRPr="00A65744">
        <w:rPr>
          <w:rStyle w:val="a8"/>
          <w:rFonts w:ascii="Times New Roman" w:hAnsi="Times New Roman"/>
          <w:b w:val="0"/>
          <w:i/>
          <w:sz w:val="32"/>
          <w:szCs w:val="32"/>
        </w:rPr>
        <w:t xml:space="preserve"> </w:t>
      </w:r>
    </w:p>
    <w:p w:rsidR="006D093F" w:rsidRPr="00A65744" w:rsidRDefault="00E645A4" w:rsidP="00E97CFE">
      <w:pPr>
        <w:pStyle w:val="a6"/>
        <w:rPr>
          <w:rStyle w:val="a8"/>
          <w:rFonts w:ascii="Times New Roman" w:hAnsi="Times New Roman"/>
          <w:b w:val="0"/>
          <w:i/>
          <w:sz w:val="32"/>
          <w:szCs w:val="32"/>
        </w:rPr>
      </w:pPr>
      <w:r>
        <w:rPr>
          <w:rStyle w:val="a8"/>
          <w:rFonts w:ascii="Times New Roman" w:hAnsi="Times New Roman"/>
          <w:b w:val="0"/>
          <w:i/>
          <w:sz w:val="32"/>
          <w:szCs w:val="32"/>
        </w:rPr>
        <w:t>О качестве образования округа и новых подходах к его оценке</w:t>
      </w:r>
      <w:r w:rsidR="006D093F" w:rsidRPr="00A65744">
        <w:rPr>
          <w:rStyle w:val="a8"/>
          <w:rFonts w:ascii="Times New Roman" w:hAnsi="Times New Roman"/>
          <w:b w:val="0"/>
          <w:i/>
          <w:sz w:val="32"/>
          <w:szCs w:val="32"/>
        </w:rPr>
        <w:t xml:space="preserve"> в своем выступлении </w:t>
      </w:r>
      <w:r>
        <w:rPr>
          <w:rStyle w:val="a8"/>
          <w:rFonts w:ascii="Times New Roman" w:hAnsi="Times New Roman"/>
          <w:b w:val="0"/>
          <w:i/>
          <w:sz w:val="32"/>
          <w:szCs w:val="32"/>
        </w:rPr>
        <w:t xml:space="preserve">расскажет </w:t>
      </w:r>
      <w:r w:rsidR="006D093F" w:rsidRPr="00A65744">
        <w:rPr>
          <w:rStyle w:val="a8"/>
          <w:rFonts w:ascii="Times New Roman" w:hAnsi="Times New Roman"/>
          <w:b w:val="0"/>
          <w:i/>
          <w:sz w:val="32"/>
          <w:szCs w:val="32"/>
        </w:rPr>
        <w:t xml:space="preserve">директор </w:t>
      </w:r>
      <w:proofErr w:type="spellStart"/>
      <w:r w:rsidR="006D093F" w:rsidRPr="00A65744">
        <w:rPr>
          <w:rStyle w:val="a8"/>
          <w:rFonts w:ascii="Times New Roman" w:hAnsi="Times New Roman"/>
          <w:b w:val="0"/>
          <w:i/>
          <w:sz w:val="32"/>
          <w:szCs w:val="32"/>
        </w:rPr>
        <w:t>Старооскольского</w:t>
      </w:r>
      <w:proofErr w:type="spellEnd"/>
      <w:r w:rsidR="006D093F" w:rsidRPr="00A65744">
        <w:rPr>
          <w:rStyle w:val="a8"/>
          <w:rFonts w:ascii="Times New Roman" w:hAnsi="Times New Roman"/>
          <w:b w:val="0"/>
          <w:i/>
          <w:sz w:val="32"/>
          <w:szCs w:val="32"/>
        </w:rPr>
        <w:t xml:space="preserve"> центра оценки качества образования Лунева София Николаевна.</w:t>
      </w:r>
    </w:p>
    <w:p w:rsidR="004415BD" w:rsidRPr="00A65744" w:rsidRDefault="00E97CFE" w:rsidP="00E97CFE">
      <w:pPr>
        <w:pStyle w:val="a6"/>
        <w:rPr>
          <w:rStyle w:val="a8"/>
          <w:rFonts w:ascii="Times New Roman" w:hAnsi="Times New Roman"/>
          <w:b w:val="0"/>
          <w:sz w:val="32"/>
          <w:szCs w:val="32"/>
        </w:rPr>
      </w:pPr>
      <w:r>
        <w:rPr>
          <w:rStyle w:val="a8"/>
          <w:rFonts w:ascii="Times New Roman" w:hAnsi="Times New Roman"/>
          <w:sz w:val="32"/>
          <w:szCs w:val="32"/>
        </w:rPr>
        <w:t>Особ</w:t>
      </w:r>
      <w:r w:rsidR="00433BB0">
        <w:rPr>
          <w:rStyle w:val="a8"/>
          <w:rFonts w:ascii="Times New Roman" w:hAnsi="Times New Roman"/>
          <w:sz w:val="32"/>
          <w:szCs w:val="32"/>
        </w:rPr>
        <w:t>ая</w:t>
      </w:r>
      <w:r>
        <w:rPr>
          <w:rStyle w:val="a8"/>
          <w:rFonts w:ascii="Times New Roman" w:hAnsi="Times New Roman"/>
          <w:sz w:val="32"/>
          <w:szCs w:val="32"/>
        </w:rPr>
        <w:t xml:space="preserve"> </w:t>
      </w:r>
      <w:r w:rsidR="00433BB0">
        <w:rPr>
          <w:rStyle w:val="a8"/>
          <w:rFonts w:ascii="Times New Roman" w:hAnsi="Times New Roman"/>
          <w:sz w:val="32"/>
          <w:szCs w:val="32"/>
        </w:rPr>
        <w:t>роль</w:t>
      </w:r>
      <w:r>
        <w:rPr>
          <w:rStyle w:val="a8"/>
          <w:rFonts w:ascii="Times New Roman" w:hAnsi="Times New Roman"/>
          <w:sz w:val="32"/>
          <w:szCs w:val="32"/>
        </w:rPr>
        <w:t xml:space="preserve"> в 2025 году на уровне федерации будет отведено естественнонаучному образованию. Поэтому наша цель </w:t>
      </w:r>
      <w:r w:rsidR="004415BD" w:rsidRPr="00A65744">
        <w:rPr>
          <w:rStyle w:val="a8"/>
          <w:rFonts w:ascii="Times New Roman" w:hAnsi="Times New Roman"/>
          <w:b w:val="0"/>
          <w:sz w:val="32"/>
          <w:szCs w:val="32"/>
        </w:rPr>
        <w:t>– увеличить средний балл ЕГЭ по математике, информатике, физике, химии и биологии выше общероссийского показателя не менее чем на 3 балла.</w:t>
      </w:r>
      <w:bookmarkStart w:id="0" w:name="_GoBack"/>
      <w:bookmarkEnd w:id="0"/>
    </w:p>
    <w:p w:rsidR="00E70252" w:rsidRPr="00A65744" w:rsidRDefault="00E70252" w:rsidP="00A65744">
      <w:pPr>
        <w:rPr>
          <w:rStyle w:val="fontstyle01"/>
          <w:b/>
          <w:color w:val="auto"/>
          <w:sz w:val="32"/>
          <w:szCs w:val="32"/>
        </w:rPr>
      </w:pPr>
    </w:p>
    <w:p w:rsidR="005A36B3" w:rsidRPr="00A65744" w:rsidRDefault="005A36B3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СЛАЙД</w:t>
      </w:r>
      <w:r w:rsidR="00B32001">
        <w:rPr>
          <w:rStyle w:val="fontstyle01"/>
          <w:b/>
          <w:color w:val="auto"/>
          <w:sz w:val="32"/>
          <w:szCs w:val="32"/>
        </w:rPr>
        <w:t xml:space="preserve"> 9</w:t>
      </w:r>
    </w:p>
    <w:p w:rsidR="00055723" w:rsidRPr="00A65744" w:rsidRDefault="00583F92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Мы г</w:t>
      </w:r>
      <w:r w:rsidR="00055723" w:rsidRPr="00A65744">
        <w:rPr>
          <w:rStyle w:val="fontstyle01"/>
          <w:b/>
          <w:color w:val="auto"/>
          <w:sz w:val="32"/>
          <w:szCs w:val="32"/>
        </w:rPr>
        <w:t>ордимся яркими победами наших учеников в 2024 год</w:t>
      </w:r>
      <w:r w:rsidR="00D342C8" w:rsidRPr="00A65744">
        <w:rPr>
          <w:rStyle w:val="fontstyle01"/>
          <w:b/>
          <w:color w:val="auto"/>
          <w:sz w:val="32"/>
          <w:szCs w:val="32"/>
        </w:rPr>
        <w:t>у</w:t>
      </w:r>
      <w:r w:rsidR="00055723" w:rsidRPr="00A65744">
        <w:rPr>
          <w:rStyle w:val="fontstyle01"/>
          <w:b/>
          <w:color w:val="auto"/>
          <w:sz w:val="32"/>
          <w:szCs w:val="32"/>
        </w:rPr>
        <w:t>:</w:t>
      </w:r>
    </w:p>
    <w:p w:rsidR="00055723" w:rsidRPr="00A65744" w:rsidRDefault="00055723" w:rsidP="00A65744">
      <w:pPr>
        <w:rPr>
          <w:rFonts w:ascii="Times New Roman" w:hAnsi="Times New Roman" w:cs="Times New Roman"/>
          <w:bCs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- 15 учащихся стали с</w:t>
      </w:r>
      <w:r w:rsidRPr="00A65744">
        <w:rPr>
          <w:rFonts w:ascii="Times New Roman" w:hAnsi="Times New Roman" w:cs="Times New Roman"/>
          <w:bCs/>
          <w:sz w:val="32"/>
          <w:szCs w:val="32"/>
        </w:rPr>
        <w:t>типендиатами Губернатора по отрасли «Образование»;</w:t>
      </w:r>
    </w:p>
    <w:p w:rsidR="00055723" w:rsidRPr="00A65744" w:rsidRDefault="00055723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- 3 человека </w:t>
      </w:r>
      <w:proofErr w:type="gramStart"/>
      <w:r w:rsidRPr="00A65744">
        <w:rPr>
          <w:rStyle w:val="fontstyle01"/>
          <w:color w:val="auto"/>
          <w:sz w:val="32"/>
          <w:szCs w:val="32"/>
        </w:rPr>
        <w:t>признаны</w:t>
      </w:r>
      <w:proofErr w:type="gramEnd"/>
      <w:r w:rsidRPr="00A65744">
        <w:rPr>
          <w:rStyle w:val="fontstyle01"/>
          <w:color w:val="auto"/>
          <w:sz w:val="32"/>
          <w:szCs w:val="32"/>
        </w:rPr>
        <w:t xml:space="preserve"> победителями всероссийского конкурса «Большая перемена»;</w:t>
      </w:r>
    </w:p>
    <w:p w:rsidR="00055723" w:rsidRPr="00A65744" w:rsidRDefault="00055723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- 3 учащихся - призёрами заключительного этапа всероссийской олимпиады школьников по истории, </w:t>
      </w:r>
      <w:r w:rsidR="00EC02FB" w:rsidRPr="00A65744">
        <w:rPr>
          <w:rStyle w:val="fontstyle01"/>
          <w:color w:val="auto"/>
          <w:sz w:val="32"/>
          <w:szCs w:val="32"/>
        </w:rPr>
        <w:t>физической культуре, литературе.</w:t>
      </w:r>
    </w:p>
    <w:p w:rsidR="005A36B3" w:rsidRPr="00A65744" w:rsidRDefault="005A36B3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В 2025 году для раскрытия талантов наших юных </w:t>
      </w:r>
      <w:proofErr w:type="spellStart"/>
      <w:r w:rsidRPr="00A65744">
        <w:rPr>
          <w:rStyle w:val="fontstyle01"/>
          <w:color w:val="auto"/>
          <w:sz w:val="32"/>
          <w:szCs w:val="32"/>
        </w:rPr>
        <w:t>старооскольцев</w:t>
      </w:r>
      <w:proofErr w:type="spellEnd"/>
      <w:r w:rsidRPr="00A65744">
        <w:rPr>
          <w:rStyle w:val="fontstyle01"/>
          <w:color w:val="auto"/>
          <w:sz w:val="32"/>
          <w:szCs w:val="32"/>
        </w:rPr>
        <w:t xml:space="preserve"> </w:t>
      </w:r>
      <w:r w:rsidR="00055723" w:rsidRPr="00A65744">
        <w:rPr>
          <w:rStyle w:val="fontstyle01"/>
          <w:color w:val="auto"/>
          <w:sz w:val="32"/>
          <w:szCs w:val="32"/>
        </w:rPr>
        <w:t>подготовлено положение о</w:t>
      </w:r>
      <w:r w:rsidRPr="00A65744">
        <w:rPr>
          <w:rStyle w:val="fontstyle01"/>
          <w:color w:val="auto"/>
          <w:sz w:val="32"/>
          <w:szCs w:val="32"/>
        </w:rPr>
        <w:t xml:space="preserve"> </w:t>
      </w:r>
      <w:r w:rsidR="00055723" w:rsidRPr="00A65744">
        <w:rPr>
          <w:rStyle w:val="fontstyle01"/>
          <w:color w:val="auto"/>
          <w:sz w:val="32"/>
          <w:szCs w:val="32"/>
        </w:rPr>
        <w:t>стипендии главы администрации одаренным и талантливым обучающимся по 4</w:t>
      </w:r>
      <w:r w:rsidR="00D342C8" w:rsidRPr="00A65744">
        <w:rPr>
          <w:rStyle w:val="fontstyle01"/>
          <w:color w:val="auto"/>
          <w:sz w:val="32"/>
          <w:szCs w:val="32"/>
        </w:rPr>
        <w:t>-м</w:t>
      </w:r>
      <w:r w:rsidR="00055723" w:rsidRPr="00A65744">
        <w:rPr>
          <w:rStyle w:val="fontstyle01"/>
          <w:color w:val="auto"/>
          <w:sz w:val="32"/>
          <w:szCs w:val="32"/>
        </w:rPr>
        <w:t xml:space="preserve"> номинациям. Ежемесячно 120 обучающихся смогут получать с 1</w:t>
      </w:r>
      <w:r w:rsidR="00D342C8" w:rsidRPr="00A65744">
        <w:rPr>
          <w:rStyle w:val="fontstyle01"/>
          <w:color w:val="auto"/>
          <w:sz w:val="32"/>
          <w:szCs w:val="32"/>
        </w:rPr>
        <w:t> </w:t>
      </w:r>
      <w:r w:rsidR="00055723" w:rsidRPr="00A65744">
        <w:rPr>
          <w:rStyle w:val="fontstyle01"/>
          <w:color w:val="auto"/>
          <w:sz w:val="32"/>
          <w:szCs w:val="32"/>
        </w:rPr>
        <w:t>сентября по 31 мая стипендию в размере 3 тыс. рублей.</w:t>
      </w:r>
    </w:p>
    <w:p w:rsidR="00583F92" w:rsidRPr="00A65744" w:rsidRDefault="00583F92" w:rsidP="00A65744">
      <w:pPr>
        <w:rPr>
          <w:rFonts w:ascii="Times New Roman" w:hAnsi="Times New Roman" w:cs="Times New Roman"/>
          <w:b/>
          <w:sz w:val="32"/>
          <w:szCs w:val="32"/>
        </w:rPr>
      </w:pPr>
    </w:p>
    <w:p w:rsidR="00476CF2" w:rsidRPr="00A65744" w:rsidRDefault="00476CF2" w:rsidP="00A65744">
      <w:pPr>
        <w:rPr>
          <w:rFonts w:ascii="Times New Roman" w:hAnsi="Times New Roman" w:cs="Times New Roman"/>
          <w:b/>
          <w:sz w:val="32"/>
          <w:szCs w:val="32"/>
        </w:rPr>
      </w:pPr>
      <w:r w:rsidRPr="00A65744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B32001">
        <w:rPr>
          <w:rFonts w:ascii="Times New Roman" w:hAnsi="Times New Roman" w:cs="Times New Roman"/>
          <w:b/>
          <w:sz w:val="32"/>
          <w:szCs w:val="32"/>
        </w:rPr>
        <w:t>10</w:t>
      </w:r>
    </w:p>
    <w:p w:rsidR="00476CF2" w:rsidRPr="00A65744" w:rsidRDefault="00476CF2" w:rsidP="00A65744">
      <w:pPr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Большое внимание в округе уделяется учащимся с особыми образовательными потребностями. </w:t>
      </w:r>
    </w:p>
    <w:p w:rsidR="00476CF2" w:rsidRPr="00A65744" w:rsidRDefault="00476CF2" w:rsidP="00A65744">
      <w:pPr>
        <w:pStyle w:val="a9"/>
        <w:spacing w:line="240" w:lineRule="auto"/>
        <w:rPr>
          <w:rFonts w:ascii="Times New Roman" w:hAnsi="Times New Roman" w:cs="Times New Roman"/>
          <w:color w:val="auto"/>
          <w:sz w:val="32"/>
          <w:szCs w:val="32"/>
        </w:rPr>
      </w:pPr>
      <w:r w:rsidRPr="00A65744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В 2024 году в школах обучается 687 детей-инвалидов, 440 детей с ограниченными возможностями здоровья, на дому - 251 ребенок. И, к сожалению, все перечисленные значения выше </w:t>
      </w:r>
      <w:proofErr w:type="gramStart"/>
      <w:r w:rsidRPr="00A65744">
        <w:rPr>
          <w:rFonts w:ascii="Times New Roman" w:hAnsi="Times New Roman" w:cs="Times New Roman"/>
          <w:color w:val="auto"/>
          <w:sz w:val="32"/>
          <w:szCs w:val="32"/>
        </w:rPr>
        <w:t>аналогичных</w:t>
      </w:r>
      <w:proofErr w:type="gramEnd"/>
      <w:r w:rsidRPr="00A65744">
        <w:rPr>
          <w:rFonts w:ascii="Times New Roman" w:hAnsi="Times New Roman" w:cs="Times New Roman"/>
          <w:color w:val="auto"/>
          <w:sz w:val="32"/>
          <w:szCs w:val="32"/>
        </w:rPr>
        <w:t xml:space="preserve"> в среднем на 9 % в сравнении с 2023 годом.</w:t>
      </w:r>
    </w:p>
    <w:p w:rsidR="00476CF2" w:rsidRPr="00A65744" w:rsidRDefault="00476CF2" w:rsidP="00A65744">
      <w:pPr>
        <w:shd w:val="clear" w:color="auto" w:fill="FFFFFF"/>
        <w:tabs>
          <w:tab w:val="left" w:pos="0"/>
        </w:tabs>
        <w:ind w:firstLine="708"/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С 1 сентября 2024 года 62 учащихся с расстройствами </w:t>
      </w:r>
      <w:proofErr w:type="spellStart"/>
      <w:r w:rsidRPr="00A65744">
        <w:rPr>
          <w:rFonts w:ascii="Times New Roman" w:eastAsia="Calibri" w:hAnsi="Times New Roman" w:cs="Times New Roman"/>
          <w:sz w:val="32"/>
          <w:szCs w:val="32"/>
        </w:rPr>
        <w:t>аутистического</w:t>
      </w:r>
      <w:proofErr w:type="spellEnd"/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спектра и другими ментальными нарушениями обучаются по образовательной модели «Ресурсный класс» на базах 9 школ округа </w:t>
      </w:r>
    </w:p>
    <w:p w:rsidR="00476CF2" w:rsidRPr="00A65744" w:rsidRDefault="00476CF2" w:rsidP="00A65744">
      <w:pPr>
        <w:shd w:val="clear" w:color="auto" w:fill="FFFFFF"/>
        <w:tabs>
          <w:tab w:val="left" w:pos="0"/>
        </w:tabs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По итогам включения в государственную программу «Доступная среда», проведения капитальных ремонтов зданий школ округа, </w:t>
      </w:r>
      <w:r w:rsidR="00EA6D86" w:rsidRPr="00A65744">
        <w:rPr>
          <w:rFonts w:ascii="Times New Roman" w:hAnsi="Times New Roman" w:cs="Times New Roman"/>
          <w:sz w:val="32"/>
          <w:szCs w:val="32"/>
        </w:rPr>
        <w:t xml:space="preserve">участия в </w:t>
      </w:r>
      <w:proofErr w:type="spellStart"/>
      <w:r w:rsidR="00EA6D86" w:rsidRPr="00A65744">
        <w:rPr>
          <w:rFonts w:ascii="Times New Roman" w:hAnsi="Times New Roman" w:cs="Times New Roman"/>
          <w:sz w:val="32"/>
          <w:szCs w:val="32"/>
        </w:rPr>
        <w:t>грантовых</w:t>
      </w:r>
      <w:proofErr w:type="spellEnd"/>
      <w:r w:rsidR="00EA6D86" w:rsidRPr="00A65744">
        <w:rPr>
          <w:rFonts w:ascii="Times New Roman" w:hAnsi="Times New Roman" w:cs="Times New Roman"/>
          <w:sz w:val="32"/>
          <w:szCs w:val="32"/>
        </w:rPr>
        <w:t xml:space="preserve"> конкурсах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в 36 общеобразовательных учреждениях (67 %) созданы условия для инклюзивного обучения школьников.</w:t>
      </w:r>
    </w:p>
    <w:p w:rsidR="00EA6D86" w:rsidRPr="00A65744" w:rsidRDefault="00EA6D86" w:rsidP="00A65744">
      <w:pPr>
        <w:pStyle w:val="a9"/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6D6AC3" w:rsidRPr="00A65744" w:rsidRDefault="006D6AC3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СЛАЙД</w:t>
      </w:r>
      <w:r w:rsidR="00B32001">
        <w:rPr>
          <w:rStyle w:val="fontstyle01"/>
          <w:b/>
          <w:color w:val="auto"/>
          <w:sz w:val="32"/>
          <w:szCs w:val="32"/>
        </w:rPr>
        <w:t xml:space="preserve"> 11</w:t>
      </w:r>
    </w:p>
    <w:p w:rsidR="006D6AC3" w:rsidRPr="00A65744" w:rsidRDefault="006D6AC3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Развитие кадрового потенциала важнейшая задача. Пять школ региона в 2024 году включились в реализацию проекта Губернатора «К</w:t>
      </w:r>
      <w:r w:rsidRPr="00A65744">
        <w:rPr>
          <w:rFonts w:ascii="Times New Roman" w:hAnsi="Times New Roman" w:cs="Times New Roman"/>
          <w:sz w:val="32"/>
          <w:szCs w:val="32"/>
        </w:rPr>
        <w:t>адровый потенциал системы образования Белгородской области».</w:t>
      </w:r>
      <w:r w:rsidRPr="00A65744">
        <w:rPr>
          <w:rStyle w:val="fontstyle01"/>
          <w:color w:val="auto"/>
          <w:sz w:val="32"/>
          <w:szCs w:val="32"/>
        </w:rPr>
        <w:t xml:space="preserve"> </w:t>
      </w:r>
      <w:proofErr w:type="spellStart"/>
      <w:r w:rsidRPr="00A65744">
        <w:rPr>
          <w:rStyle w:val="fontstyle01"/>
          <w:color w:val="auto"/>
          <w:sz w:val="32"/>
          <w:szCs w:val="32"/>
        </w:rPr>
        <w:t>Старооскольская</w:t>
      </w:r>
      <w:proofErr w:type="spellEnd"/>
      <w:r w:rsidRPr="00A65744">
        <w:rPr>
          <w:rStyle w:val="fontstyle01"/>
          <w:color w:val="auto"/>
          <w:sz w:val="32"/>
          <w:szCs w:val="32"/>
        </w:rPr>
        <w:t xml:space="preserve"> флагманская команда школы 24 уже прошла о</w:t>
      </w:r>
      <w:r w:rsidRPr="00A65744">
        <w:rPr>
          <w:rFonts w:ascii="Times New Roman" w:hAnsi="Times New Roman" w:cs="Times New Roman"/>
          <w:bCs/>
          <w:sz w:val="32"/>
          <w:szCs w:val="32"/>
        </w:rPr>
        <w:t>бучение совместно со школой «</w:t>
      </w:r>
      <w:proofErr w:type="spellStart"/>
      <w:r w:rsidRPr="00A65744">
        <w:rPr>
          <w:rFonts w:ascii="Times New Roman" w:hAnsi="Times New Roman" w:cs="Times New Roman"/>
          <w:bCs/>
          <w:sz w:val="32"/>
          <w:szCs w:val="32"/>
        </w:rPr>
        <w:t>Летово</w:t>
      </w:r>
      <w:proofErr w:type="spellEnd"/>
      <w:r w:rsidRPr="00A65744">
        <w:rPr>
          <w:rFonts w:ascii="Times New Roman" w:hAnsi="Times New Roman" w:cs="Times New Roman"/>
          <w:bCs/>
          <w:sz w:val="32"/>
          <w:szCs w:val="32"/>
        </w:rPr>
        <w:t>».</w:t>
      </w:r>
    </w:p>
    <w:p w:rsidR="006D6AC3" w:rsidRPr="00A65744" w:rsidRDefault="006D6AC3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В 2025 году к проекту присоединятся еще 3 школы округа, управленческие команды которых в настоящее время проходят обучение в Москве.</w:t>
      </w:r>
    </w:p>
    <w:p w:rsidR="00B32001" w:rsidRDefault="00B32001" w:rsidP="00B32001">
      <w:pPr>
        <w:rPr>
          <w:rStyle w:val="fontstyle01"/>
          <w:b/>
          <w:color w:val="auto"/>
          <w:sz w:val="32"/>
          <w:szCs w:val="32"/>
        </w:rPr>
      </w:pPr>
    </w:p>
    <w:p w:rsidR="00B32001" w:rsidRPr="00A65744" w:rsidRDefault="00B32001" w:rsidP="00B32001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СЛАЙД</w:t>
      </w:r>
      <w:r>
        <w:rPr>
          <w:rStyle w:val="fontstyle01"/>
          <w:b/>
          <w:color w:val="auto"/>
          <w:sz w:val="32"/>
          <w:szCs w:val="32"/>
        </w:rPr>
        <w:t xml:space="preserve"> 12</w:t>
      </w:r>
    </w:p>
    <w:p w:rsidR="006D6AC3" w:rsidRPr="00A65744" w:rsidRDefault="006D6AC3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Высокий профессиональный уровень педагогов муниципалитета, позволяет достигать достойных результатов в конкурсах профессионального мастерства. </w:t>
      </w:r>
    </w:p>
    <w:p w:rsidR="006D6AC3" w:rsidRPr="00A65744" w:rsidRDefault="006D6AC3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Яркие победы:</w:t>
      </w:r>
    </w:p>
    <w:p w:rsidR="00E731CA" w:rsidRPr="00A65744" w:rsidRDefault="00E731CA" w:rsidP="00A65744">
      <w:pPr>
        <w:rPr>
          <w:rFonts w:ascii="Times New Roman" w:eastAsia="Tempora LGC Uni" w:hAnsi="Times New Roman" w:cs="Times New Roman"/>
          <w:sz w:val="32"/>
          <w:szCs w:val="32"/>
        </w:rPr>
      </w:pPr>
      <w:r w:rsidRPr="00A65744">
        <w:rPr>
          <w:rFonts w:ascii="Times New Roman" w:eastAsia="Tempora LGC Uni" w:hAnsi="Times New Roman" w:cs="Times New Roman"/>
          <w:sz w:val="32"/>
          <w:szCs w:val="32"/>
        </w:rPr>
        <w:t>- детский сад № 60 «Дубравушка»</w:t>
      </w:r>
      <w:r w:rsidR="006D093F" w:rsidRPr="00A65744">
        <w:rPr>
          <w:rFonts w:ascii="Times New Roman" w:eastAsia="Tempora LGC Uni" w:hAnsi="Times New Roman" w:cs="Times New Roman"/>
          <w:sz w:val="32"/>
          <w:szCs w:val="32"/>
        </w:rPr>
        <w:t xml:space="preserve"> -</w:t>
      </w:r>
      <w:r w:rsidRPr="00A65744">
        <w:rPr>
          <w:rFonts w:ascii="Times New Roman" w:eastAsia="Tempora LGC Uni" w:hAnsi="Times New Roman" w:cs="Times New Roman"/>
          <w:sz w:val="32"/>
          <w:szCs w:val="32"/>
        </w:rPr>
        <w:t xml:space="preserve"> победитель регионального конкурса профессионального мастерства «Детский сад года - 2024» в номинации «Детский сад и семья: лучшие практики сотрудничества»;</w:t>
      </w:r>
    </w:p>
    <w:p w:rsidR="00E731CA" w:rsidRPr="00A65744" w:rsidRDefault="00E731CA" w:rsidP="00A65744">
      <w:pPr>
        <w:rPr>
          <w:rFonts w:ascii="Times New Roman" w:eastAsia="Tempora LGC Uni" w:hAnsi="Times New Roman" w:cs="Times New Roman"/>
          <w:sz w:val="32"/>
          <w:szCs w:val="32"/>
        </w:rPr>
      </w:pPr>
      <w:r w:rsidRPr="00A65744">
        <w:rPr>
          <w:rFonts w:ascii="Times New Roman" w:eastAsia="Tempora LGC Uni" w:hAnsi="Times New Roman" w:cs="Times New Roman"/>
          <w:sz w:val="32"/>
          <w:szCs w:val="32"/>
        </w:rPr>
        <w:t xml:space="preserve">- </w:t>
      </w:r>
      <w:r w:rsidR="00C3758E" w:rsidRPr="00A65744">
        <w:rPr>
          <w:rFonts w:ascii="Times New Roman" w:eastAsia="Tempora LGC Uni" w:hAnsi="Times New Roman" w:cs="Times New Roman"/>
          <w:sz w:val="32"/>
          <w:szCs w:val="32"/>
        </w:rPr>
        <w:t xml:space="preserve">образовательный комплекс «Лицей №3» имени Светланы Петровны </w:t>
      </w:r>
      <w:proofErr w:type="spellStart"/>
      <w:r w:rsidR="00C3758E" w:rsidRPr="00A65744">
        <w:rPr>
          <w:rFonts w:ascii="Times New Roman" w:eastAsia="Tempora LGC Uni" w:hAnsi="Times New Roman" w:cs="Times New Roman"/>
          <w:sz w:val="32"/>
          <w:szCs w:val="32"/>
        </w:rPr>
        <w:t>Угаровой</w:t>
      </w:r>
      <w:proofErr w:type="spellEnd"/>
      <w:r w:rsidR="00C3758E" w:rsidRPr="00A65744">
        <w:rPr>
          <w:rFonts w:ascii="Times New Roman" w:eastAsia="Tempora LGC Uni" w:hAnsi="Times New Roman" w:cs="Times New Roman"/>
          <w:sz w:val="32"/>
          <w:szCs w:val="32"/>
        </w:rPr>
        <w:t xml:space="preserve"> признан абсолютным победителем регионального конкурса «Школа года – 2024»;</w:t>
      </w:r>
    </w:p>
    <w:p w:rsidR="006D6AC3" w:rsidRPr="00A65744" w:rsidRDefault="006D6AC3" w:rsidP="00A65744">
      <w:pPr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 xml:space="preserve">- коллектив ОАНО «Православная гимназия №38» (директор Гринева Елена Ивановна) - победитель III Всероссийского конкурса </w:t>
      </w:r>
      <w:r w:rsidRPr="00A65744">
        <w:rPr>
          <w:rFonts w:ascii="Times New Roman" w:hAnsi="Times New Roman" w:cs="Times New Roman"/>
          <w:sz w:val="32"/>
          <w:szCs w:val="32"/>
        </w:rPr>
        <w:lastRenderedPageBreak/>
        <w:t>на лучшие педагогические разработки в области духовно-нравственной культуры «Клевер ДНК» - 2024.</w:t>
      </w:r>
    </w:p>
    <w:p w:rsidR="00B32001" w:rsidRDefault="00B32001" w:rsidP="00B32001">
      <w:pPr>
        <w:rPr>
          <w:rStyle w:val="fontstyle01"/>
          <w:b/>
          <w:color w:val="auto"/>
          <w:sz w:val="32"/>
          <w:szCs w:val="32"/>
        </w:rPr>
      </w:pPr>
    </w:p>
    <w:p w:rsidR="00B32001" w:rsidRPr="00A65744" w:rsidRDefault="00B32001" w:rsidP="00B32001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СЛАЙД</w:t>
      </w:r>
      <w:r>
        <w:rPr>
          <w:rStyle w:val="fontstyle01"/>
          <w:b/>
          <w:color w:val="auto"/>
          <w:sz w:val="32"/>
          <w:szCs w:val="32"/>
        </w:rPr>
        <w:t xml:space="preserve"> 13</w:t>
      </w:r>
    </w:p>
    <w:p w:rsidR="006D093F" w:rsidRPr="00A65744" w:rsidRDefault="006D093F" w:rsidP="00A65744">
      <w:pPr>
        <w:rPr>
          <w:rStyle w:val="fontstyle01"/>
          <w:i/>
          <w:color w:val="auto"/>
          <w:sz w:val="32"/>
          <w:szCs w:val="32"/>
        </w:rPr>
      </w:pPr>
      <w:r w:rsidRPr="00A65744">
        <w:rPr>
          <w:rStyle w:val="fontstyle01"/>
          <w:i/>
          <w:color w:val="auto"/>
          <w:sz w:val="32"/>
          <w:szCs w:val="32"/>
        </w:rPr>
        <w:t xml:space="preserve">Более подробно о работе по совершенствованию педагогического мастерства </w:t>
      </w:r>
      <w:proofErr w:type="spellStart"/>
      <w:r w:rsidRPr="00A65744">
        <w:rPr>
          <w:rStyle w:val="fontstyle01"/>
          <w:i/>
          <w:color w:val="auto"/>
          <w:sz w:val="32"/>
          <w:szCs w:val="32"/>
        </w:rPr>
        <w:t>старооскольских</w:t>
      </w:r>
      <w:proofErr w:type="spellEnd"/>
      <w:r w:rsidRPr="00A65744">
        <w:rPr>
          <w:rStyle w:val="fontstyle01"/>
          <w:i/>
          <w:color w:val="auto"/>
          <w:sz w:val="32"/>
          <w:szCs w:val="32"/>
        </w:rPr>
        <w:t xml:space="preserve"> педагогов мы услышим из выступления директора </w:t>
      </w:r>
      <w:proofErr w:type="spellStart"/>
      <w:r w:rsidRPr="00A65744">
        <w:rPr>
          <w:rStyle w:val="fontstyle01"/>
          <w:i/>
          <w:color w:val="auto"/>
          <w:sz w:val="32"/>
          <w:szCs w:val="32"/>
        </w:rPr>
        <w:t>Старооскольского</w:t>
      </w:r>
      <w:proofErr w:type="spellEnd"/>
      <w:r w:rsidRPr="00A65744">
        <w:rPr>
          <w:rStyle w:val="fontstyle01"/>
          <w:i/>
          <w:color w:val="auto"/>
          <w:sz w:val="32"/>
          <w:szCs w:val="32"/>
        </w:rPr>
        <w:t xml:space="preserve"> центра развития образования Куропаткиной Анны Николаевны.</w:t>
      </w:r>
    </w:p>
    <w:p w:rsidR="006D6AC3" w:rsidRPr="00A65744" w:rsidRDefault="006D6AC3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Приоритетной задачей в 2025 году</w:t>
      </w:r>
      <w:r w:rsidRPr="00A65744">
        <w:rPr>
          <w:rStyle w:val="fontstyle01"/>
          <w:color w:val="auto"/>
          <w:sz w:val="32"/>
          <w:szCs w:val="32"/>
        </w:rPr>
        <w:t xml:space="preserve"> остается подготовка претендентов на победу в конкурсах профессионального педагогического мастерства федерального значения: «Учитель года России», «Воспитатель года России», «Первый учитель» и «Директор года России».</w:t>
      </w:r>
    </w:p>
    <w:p w:rsidR="006D6AC3" w:rsidRPr="00A65744" w:rsidRDefault="006D6AC3" w:rsidP="00A65744">
      <w:pPr>
        <w:rPr>
          <w:rStyle w:val="fontstyle01"/>
          <w:color w:val="auto"/>
          <w:sz w:val="32"/>
          <w:szCs w:val="32"/>
        </w:rPr>
      </w:pPr>
    </w:p>
    <w:p w:rsidR="005A36B3" w:rsidRPr="00A65744" w:rsidRDefault="00920056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СЛАЙД</w:t>
      </w:r>
      <w:r w:rsidR="00B32001">
        <w:rPr>
          <w:rStyle w:val="fontstyle01"/>
          <w:b/>
          <w:color w:val="auto"/>
          <w:sz w:val="32"/>
          <w:szCs w:val="32"/>
        </w:rPr>
        <w:t xml:space="preserve"> 14</w:t>
      </w:r>
    </w:p>
    <w:p w:rsidR="00920056" w:rsidRPr="00A65744" w:rsidRDefault="00920056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 xml:space="preserve">Актуальным в 2025 году является продолжение реализации на территории округа федерального проекта «БАС». </w:t>
      </w:r>
    </w:p>
    <w:p w:rsidR="00E26EA8" w:rsidRPr="00A65744" w:rsidRDefault="00920056" w:rsidP="00A65744">
      <w:pPr>
        <w:ind w:firstLine="708"/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В 6 школах - участниках проекта, 364 ребенка обучаются по программе БАС. </w:t>
      </w:r>
    </w:p>
    <w:p w:rsidR="00920056" w:rsidRPr="00A65744" w:rsidRDefault="00920056" w:rsidP="00A65744">
      <w:pPr>
        <w:ind w:firstLine="708"/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В 2025 году планируем увеличить количество обучающихся </w:t>
      </w:r>
      <w:r w:rsidR="00E26EA8" w:rsidRPr="00A65744">
        <w:rPr>
          <w:rFonts w:ascii="Times New Roman" w:eastAsia="Calibri" w:hAnsi="Times New Roman" w:cs="Times New Roman"/>
          <w:sz w:val="32"/>
          <w:szCs w:val="32"/>
        </w:rPr>
        <w:t xml:space="preserve">до 600 человек </w:t>
      </w:r>
      <w:r w:rsidRPr="00A65744">
        <w:rPr>
          <w:rFonts w:ascii="Times New Roman" w:eastAsia="Calibri" w:hAnsi="Times New Roman" w:cs="Times New Roman"/>
          <w:sz w:val="32"/>
          <w:szCs w:val="32"/>
        </w:rPr>
        <w:t>за счет учащихся других школ.</w:t>
      </w:r>
    </w:p>
    <w:p w:rsidR="00A36311" w:rsidRPr="00A65744" w:rsidRDefault="00A36311" w:rsidP="00A65744">
      <w:pPr>
        <w:rPr>
          <w:rStyle w:val="fontstyle01"/>
          <w:b/>
          <w:color w:val="auto"/>
          <w:sz w:val="32"/>
          <w:szCs w:val="32"/>
        </w:rPr>
      </w:pPr>
    </w:p>
    <w:p w:rsidR="00E26EA8" w:rsidRPr="00A65744" w:rsidRDefault="00E26EA8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СЛАЙД</w:t>
      </w:r>
      <w:r w:rsidR="00B32001">
        <w:rPr>
          <w:rStyle w:val="fontstyle01"/>
          <w:b/>
          <w:color w:val="auto"/>
          <w:sz w:val="32"/>
          <w:szCs w:val="32"/>
        </w:rPr>
        <w:t xml:space="preserve"> 15</w:t>
      </w:r>
    </w:p>
    <w:p w:rsidR="00E26EA8" w:rsidRPr="00A65744" w:rsidRDefault="00E26EA8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Участие в проектах Губернатора Белгородской области еще одна возможность совершенствовать инфраструктуру образовательных учреждений.</w:t>
      </w:r>
    </w:p>
    <w:p w:rsidR="00E26EA8" w:rsidRPr="00A65744" w:rsidRDefault="00E26EA8" w:rsidP="00A65744">
      <w:pPr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В рамках проекта Губернатора сформированы и функционируют медицинские и психолого-педагогические классы:</w:t>
      </w:r>
    </w:p>
    <w:p w:rsidR="00E26EA8" w:rsidRPr="00A65744" w:rsidRDefault="00E26EA8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- в 4-х школах открыт</w:t>
      </w:r>
      <w:r w:rsidR="003E4733" w:rsidRPr="00A65744">
        <w:rPr>
          <w:rFonts w:ascii="Times New Roman" w:hAnsi="Times New Roman" w:cs="Times New Roman"/>
          <w:sz w:val="32"/>
          <w:szCs w:val="32"/>
        </w:rPr>
        <w:t>о</w:t>
      </w:r>
      <w:r w:rsidRPr="00A65744">
        <w:rPr>
          <w:rFonts w:ascii="Times New Roman" w:hAnsi="Times New Roman" w:cs="Times New Roman"/>
          <w:sz w:val="32"/>
          <w:szCs w:val="32"/>
        </w:rPr>
        <w:t xml:space="preserve"> 10 медицинских классов (196 учащихся)</w:t>
      </w:r>
      <w:r w:rsidR="003E4733" w:rsidRPr="00A65744">
        <w:rPr>
          <w:rFonts w:ascii="Times New Roman" w:hAnsi="Times New Roman" w:cs="Times New Roman"/>
          <w:sz w:val="32"/>
          <w:szCs w:val="32"/>
        </w:rPr>
        <w:t>.</w:t>
      </w:r>
      <w:r w:rsidRPr="00A65744">
        <w:rPr>
          <w:rFonts w:ascii="Times New Roman" w:hAnsi="Times New Roman" w:cs="Times New Roman"/>
          <w:sz w:val="32"/>
          <w:szCs w:val="32"/>
        </w:rPr>
        <w:t xml:space="preserve"> В 2025 году планируется открытие </w:t>
      </w:r>
      <w:r w:rsidR="003E4733" w:rsidRPr="00A65744">
        <w:rPr>
          <w:rFonts w:ascii="Times New Roman" w:hAnsi="Times New Roman" w:cs="Times New Roman"/>
          <w:sz w:val="32"/>
          <w:szCs w:val="32"/>
        </w:rPr>
        <w:t xml:space="preserve">дополнительно </w:t>
      </w:r>
      <w:r w:rsidRPr="00A65744">
        <w:rPr>
          <w:rFonts w:ascii="Times New Roman" w:hAnsi="Times New Roman" w:cs="Times New Roman"/>
          <w:sz w:val="32"/>
          <w:szCs w:val="32"/>
        </w:rPr>
        <w:t>2-х медицинских классов</w:t>
      </w:r>
      <w:r w:rsidR="003E4733" w:rsidRPr="00A65744">
        <w:rPr>
          <w:rFonts w:ascii="Times New Roman" w:hAnsi="Times New Roman" w:cs="Times New Roman"/>
          <w:sz w:val="32"/>
          <w:szCs w:val="32"/>
        </w:rPr>
        <w:t>;</w:t>
      </w:r>
    </w:p>
    <w:p w:rsidR="00E26EA8" w:rsidRPr="00A65744" w:rsidRDefault="00E26EA8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- в 5-ти школах создано </w:t>
      </w:r>
      <w:r w:rsidRPr="00A65744">
        <w:rPr>
          <w:rFonts w:ascii="Times New Roman" w:hAnsi="Times New Roman" w:cs="Times New Roman"/>
          <w:sz w:val="32"/>
          <w:szCs w:val="32"/>
        </w:rPr>
        <w:t xml:space="preserve">9 психолого-педагогических классов (169 учащихся). В 2025 году планируется открытие </w:t>
      </w:r>
      <w:r w:rsidR="003E4733" w:rsidRPr="00A65744">
        <w:rPr>
          <w:rFonts w:ascii="Times New Roman" w:hAnsi="Times New Roman" w:cs="Times New Roman"/>
          <w:sz w:val="32"/>
          <w:szCs w:val="32"/>
        </w:rPr>
        <w:t xml:space="preserve">еще </w:t>
      </w:r>
      <w:r w:rsidRPr="00A65744">
        <w:rPr>
          <w:rFonts w:ascii="Times New Roman" w:hAnsi="Times New Roman" w:cs="Times New Roman"/>
          <w:sz w:val="32"/>
          <w:szCs w:val="32"/>
        </w:rPr>
        <w:t>4-х психолого-педагогических классов.</w:t>
      </w:r>
    </w:p>
    <w:p w:rsidR="00E26EA8" w:rsidRPr="00A65744" w:rsidRDefault="00E26EA8" w:rsidP="00A65744">
      <w:pPr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>В 2025 учебном году:</w:t>
      </w:r>
    </w:p>
    <w:p w:rsidR="00E26EA8" w:rsidRPr="00A65744" w:rsidRDefault="00E26EA8" w:rsidP="00A65744">
      <w:pPr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t>- примем участие в проекте Губернатора</w:t>
      </w:r>
      <w:r w:rsidRPr="00A65744">
        <w:rPr>
          <w:rFonts w:ascii="Times New Roman" w:hAnsi="Times New Roman" w:cs="Times New Roman"/>
          <w:color w:val="3B4256"/>
          <w:sz w:val="32"/>
          <w:szCs w:val="32"/>
          <w:shd w:val="clear" w:color="auto" w:fill="FFFFFF"/>
        </w:rPr>
        <w:t xml:space="preserve"> </w:t>
      </w:r>
      <w:r w:rsidRPr="00A65744">
        <w:rPr>
          <w:rFonts w:ascii="Times New Roman" w:eastAsia="Calibri" w:hAnsi="Times New Roman" w:cs="Times New Roman"/>
          <w:sz w:val="32"/>
          <w:szCs w:val="32"/>
        </w:rPr>
        <w:t>«</w:t>
      </w:r>
      <w:proofErr w:type="spellStart"/>
      <w:r w:rsidRPr="00A65744">
        <w:rPr>
          <w:rFonts w:ascii="Times New Roman" w:eastAsia="Calibri" w:hAnsi="Times New Roman" w:cs="Times New Roman"/>
          <w:sz w:val="32"/>
          <w:szCs w:val="32"/>
        </w:rPr>
        <w:t>Горинские</w:t>
      </w:r>
      <w:proofErr w:type="spellEnd"/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spellStart"/>
      <w:r w:rsidRPr="00A65744">
        <w:rPr>
          <w:rFonts w:ascii="Times New Roman" w:eastAsia="Calibri" w:hAnsi="Times New Roman" w:cs="Times New Roman"/>
          <w:sz w:val="32"/>
          <w:szCs w:val="32"/>
        </w:rPr>
        <w:t>агроклассы</w:t>
      </w:r>
      <w:proofErr w:type="spellEnd"/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» - будут открыты </w:t>
      </w:r>
      <w:proofErr w:type="spellStart"/>
      <w:r w:rsidRPr="00A65744">
        <w:rPr>
          <w:rFonts w:ascii="Times New Roman" w:eastAsia="Calibri" w:hAnsi="Times New Roman" w:cs="Times New Roman"/>
          <w:sz w:val="32"/>
          <w:szCs w:val="32"/>
        </w:rPr>
        <w:t>агроклассы</w:t>
      </w:r>
      <w:proofErr w:type="spellEnd"/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в </w:t>
      </w:r>
      <w:proofErr w:type="spellStart"/>
      <w:r w:rsidRPr="00A65744">
        <w:rPr>
          <w:rFonts w:ascii="Times New Roman" w:eastAsia="Calibri" w:hAnsi="Times New Roman" w:cs="Times New Roman"/>
          <w:sz w:val="32"/>
          <w:szCs w:val="32"/>
        </w:rPr>
        <w:t>Городищенской</w:t>
      </w:r>
      <w:proofErr w:type="spellEnd"/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, </w:t>
      </w:r>
      <w:proofErr w:type="spellStart"/>
      <w:r w:rsidRPr="00A65744">
        <w:rPr>
          <w:rFonts w:ascii="Times New Roman" w:eastAsia="Calibri" w:hAnsi="Times New Roman" w:cs="Times New Roman"/>
          <w:sz w:val="32"/>
          <w:szCs w:val="32"/>
        </w:rPr>
        <w:t>Роговатовской</w:t>
      </w:r>
      <w:proofErr w:type="spellEnd"/>
      <w:r w:rsidRPr="00A65744">
        <w:rPr>
          <w:rFonts w:ascii="Times New Roman" w:eastAsia="Calibri" w:hAnsi="Times New Roman" w:cs="Times New Roman"/>
          <w:sz w:val="32"/>
          <w:szCs w:val="32"/>
        </w:rPr>
        <w:t>, Ивановской школах;</w:t>
      </w:r>
    </w:p>
    <w:p w:rsidR="00E26EA8" w:rsidRPr="00A65744" w:rsidRDefault="00E26EA8" w:rsidP="00A65744">
      <w:pPr>
        <w:rPr>
          <w:rFonts w:ascii="Times New Roman" w:eastAsia="Calibri" w:hAnsi="Times New Roman" w:cs="Times New Roman"/>
          <w:sz w:val="32"/>
          <w:szCs w:val="32"/>
        </w:rPr>
      </w:pPr>
      <w:r w:rsidRPr="00A65744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- </w:t>
      </w:r>
      <w:r w:rsidR="006D6AC3" w:rsidRPr="00A65744">
        <w:rPr>
          <w:rFonts w:ascii="Times New Roman" w:eastAsia="Calibri" w:hAnsi="Times New Roman" w:cs="Times New Roman"/>
          <w:sz w:val="32"/>
          <w:szCs w:val="32"/>
        </w:rPr>
        <w:t>продолжим развивать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класс</w:t>
      </w:r>
      <w:r w:rsidR="006D6AC3" w:rsidRPr="00A65744">
        <w:rPr>
          <w:rFonts w:ascii="Times New Roman" w:eastAsia="Calibri" w:hAnsi="Times New Roman" w:cs="Times New Roman"/>
          <w:sz w:val="32"/>
          <w:szCs w:val="32"/>
        </w:rPr>
        <w:t>ы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РЖД на базе </w:t>
      </w:r>
      <w:r w:rsidR="00FB2CA5" w:rsidRPr="00A65744">
        <w:rPr>
          <w:rFonts w:ascii="Times New Roman" w:eastAsia="Calibri" w:hAnsi="Times New Roman" w:cs="Times New Roman"/>
          <w:sz w:val="32"/>
          <w:szCs w:val="32"/>
        </w:rPr>
        <w:t>школы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№</w:t>
      </w:r>
      <w:r w:rsidR="00FB2CA5" w:rsidRPr="00A65744">
        <w:rPr>
          <w:rFonts w:ascii="Times New Roman" w:eastAsia="Calibri" w:hAnsi="Times New Roman" w:cs="Times New Roman"/>
          <w:sz w:val="32"/>
          <w:szCs w:val="32"/>
        </w:rPr>
        <w:t> </w:t>
      </w:r>
      <w:r w:rsidRPr="00A65744">
        <w:rPr>
          <w:rFonts w:ascii="Times New Roman" w:eastAsia="Calibri" w:hAnsi="Times New Roman" w:cs="Times New Roman"/>
          <w:sz w:val="32"/>
          <w:szCs w:val="32"/>
        </w:rPr>
        <w:t>36.</w:t>
      </w:r>
    </w:p>
    <w:p w:rsidR="008E64A3" w:rsidRPr="00A65744" w:rsidRDefault="008E64A3" w:rsidP="00A65744">
      <w:pPr>
        <w:tabs>
          <w:tab w:val="left" w:pos="1080"/>
        </w:tabs>
        <w:ind w:firstLine="708"/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В целом в 2024 году сформировано 136 специализированных классов, учащиеся которых осознанно ориентируются на получение профессии через систему профориентационных мероприятий.</w:t>
      </w:r>
    </w:p>
    <w:p w:rsidR="00B32001" w:rsidRDefault="00B32001" w:rsidP="00A65744">
      <w:pPr>
        <w:ind w:firstLine="708"/>
        <w:rPr>
          <w:rFonts w:ascii="Times New Roman" w:hAnsi="Times New Roman" w:cs="Times New Roman"/>
          <w:b/>
          <w:sz w:val="32"/>
          <w:szCs w:val="32"/>
        </w:rPr>
      </w:pPr>
    </w:p>
    <w:p w:rsidR="008E64A3" w:rsidRPr="00A65744" w:rsidRDefault="008E64A3" w:rsidP="00A65744">
      <w:pPr>
        <w:ind w:firstLine="708"/>
        <w:rPr>
          <w:rFonts w:ascii="Times New Roman" w:hAnsi="Times New Roman" w:cs="Times New Roman"/>
          <w:b/>
          <w:sz w:val="32"/>
          <w:szCs w:val="32"/>
        </w:rPr>
      </w:pPr>
      <w:r w:rsidRPr="00A65744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B32001">
        <w:rPr>
          <w:rFonts w:ascii="Times New Roman" w:hAnsi="Times New Roman" w:cs="Times New Roman"/>
          <w:b/>
          <w:sz w:val="32"/>
          <w:szCs w:val="32"/>
        </w:rPr>
        <w:t>16</w:t>
      </w:r>
    </w:p>
    <w:p w:rsidR="008E64A3" w:rsidRPr="009B7CF1" w:rsidRDefault="009B7CF1" w:rsidP="00A65744">
      <w:pPr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9B7CF1">
        <w:rPr>
          <w:rFonts w:ascii="Times New Roman" w:hAnsi="Times New Roman" w:cs="Times New Roman"/>
          <w:bCs/>
          <w:sz w:val="32"/>
          <w:szCs w:val="32"/>
        </w:rPr>
        <w:t>В</w:t>
      </w:r>
      <w:r w:rsidR="008E64A3" w:rsidRPr="009B7CF1">
        <w:rPr>
          <w:rFonts w:ascii="Times New Roman" w:hAnsi="Times New Roman" w:cs="Times New Roman"/>
          <w:bCs/>
          <w:sz w:val="32"/>
          <w:szCs w:val="32"/>
        </w:rPr>
        <w:t xml:space="preserve"> муниципалитете созданы дополнительные ресурсы для </w:t>
      </w:r>
      <w:proofErr w:type="spellStart"/>
      <w:r w:rsidR="008E64A3" w:rsidRPr="009B7CF1">
        <w:rPr>
          <w:rFonts w:ascii="Times New Roman" w:hAnsi="Times New Roman" w:cs="Times New Roman"/>
          <w:bCs/>
          <w:sz w:val="32"/>
          <w:szCs w:val="32"/>
        </w:rPr>
        <w:t>профориентационной</w:t>
      </w:r>
      <w:proofErr w:type="spellEnd"/>
      <w:r w:rsidR="008E64A3" w:rsidRPr="009B7CF1">
        <w:rPr>
          <w:rFonts w:ascii="Times New Roman" w:hAnsi="Times New Roman" w:cs="Times New Roman"/>
          <w:bCs/>
          <w:sz w:val="32"/>
          <w:szCs w:val="32"/>
        </w:rPr>
        <w:t xml:space="preserve"> работы:</w:t>
      </w:r>
    </w:p>
    <w:p w:rsidR="008E64A3" w:rsidRPr="00A65744" w:rsidRDefault="008E64A3" w:rsidP="00A65744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- ЗАО «</w:t>
      </w:r>
      <w:proofErr w:type="spellStart"/>
      <w:r w:rsidRPr="00A65744">
        <w:rPr>
          <w:rFonts w:ascii="Times New Roman" w:hAnsi="Times New Roman" w:cs="Times New Roman"/>
          <w:sz w:val="32"/>
          <w:szCs w:val="32"/>
        </w:rPr>
        <w:t>Осколцемент</w:t>
      </w:r>
      <w:proofErr w:type="spellEnd"/>
      <w:r w:rsidRPr="00A65744">
        <w:rPr>
          <w:rFonts w:ascii="Times New Roman" w:hAnsi="Times New Roman" w:cs="Times New Roman"/>
          <w:sz w:val="32"/>
          <w:szCs w:val="32"/>
        </w:rPr>
        <w:t>» на базе детского сада № 41 «</w:t>
      </w:r>
      <w:proofErr w:type="spellStart"/>
      <w:r w:rsidRPr="00A65744">
        <w:rPr>
          <w:rFonts w:ascii="Times New Roman" w:hAnsi="Times New Roman" w:cs="Times New Roman"/>
          <w:sz w:val="32"/>
          <w:szCs w:val="32"/>
        </w:rPr>
        <w:t>Семицветик</w:t>
      </w:r>
      <w:proofErr w:type="spellEnd"/>
      <w:r w:rsidRPr="00A65744">
        <w:rPr>
          <w:rFonts w:ascii="Times New Roman" w:hAnsi="Times New Roman" w:cs="Times New Roman"/>
          <w:sz w:val="32"/>
          <w:szCs w:val="32"/>
        </w:rPr>
        <w:t>» и школе № 12 реализует проект «Подготовка будущих инженеров посредством обучения основам робототехники в образовательной организации»;</w:t>
      </w:r>
    </w:p>
    <w:p w:rsidR="008E64A3" w:rsidRPr="00A65744" w:rsidRDefault="008E64A3" w:rsidP="00A65744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- на базе школы № 12 открыт детский технопарк «</w:t>
      </w:r>
      <w:proofErr w:type="spellStart"/>
      <w:r w:rsidRPr="00A65744">
        <w:rPr>
          <w:rFonts w:ascii="Times New Roman" w:hAnsi="Times New Roman" w:cs="Times New Roman"/>
          <w:sz w:val="32"/>
          <w:szCs w:val="32"/>
        </w:rPr>
        <w:t>Кванториум</w:t>
      </w:r>
      <w:proofErr w:type="spellEnd"/>
      <w:r w:rsidRPr="00A65744">
        <w:rPr>
          <w:rFonts w:ascii="Times New Roman" w:hAnsi="Times New Roman" w:cs="Times New Roman"/>
          <w:sz w:val="32"/>
          <w:szCs w:val="32"/>
        </w:rPr>
        <w:t>»;</w:t>
      </w:r>
    </w:p>
    <w:p w:rsidR="008E64A3" w:rsidRPr="00A65744" w:rsidRDefault="008E64A3" w:rsidP="00A65744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 xml:space="preserve">- второй год школы округа участвуют в проекте УК «МЕТАЛЛОИНВЕСТ» «Вместе! С образованием», в рамках которого идет обучение педагогов, родителей, внедряются новые формы </w:t>
      </w:r>
      <w:proofErr w:type="spellStart"/>
      <w:r w:rsidR="008A233E" w:rsidRPr="00A65744">
        <w:rPr>
          <w:rFonts w:ascii="Times New Roman" w:hAnsi="Times New Roman" w:cs="Times New Roman"/>
          <w:sz w:val="32"/>
          <w:szCs w:val="32"/>
        </w:rPr>
        <w:t>профориентационной</w:t>
      </w:r>
      <w:proofErr w:type="spellEnd"/>
      <w:r w:rsidR="008A233E" w:rsidRPr="00A65744">
        <w:rPr>
          <w:rFonts w:ascii="Times New Roman" w:hAnsi="Times New Roman" w:cs="Times New Roman"/>
          <w:sz w:val="32"/>
          <w:szCs w:val="32"/>
        </w:rPr>
        <w:t xml:space="preserve"> </w:t>
      </w:r>
      <w:r w:rsidRPr="00A65744">
        <w:rPr>
          <w:rFonts w:ascii="Times New Roman" w:hAnsi="Times New Roman" w:cs="Times New Roman"/>
          <w:sz w:val="32"/>
          <w:szCs w:val="32"/>
        </w:rPr>
        <w:t>работы с учащимися;</w:t>
      </w:r>
    </w:p>
    <w:p w:rsidR="008E64A3" w:rsidRPr="00A65744" w:rsidRDefault="008E64A3" w:rsidP="00A65744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- на базе лицея №</w:t>
      </w:r>
      <w:r w:rsidR="00B66ADA">
        <w:rPr>
          <w:rFonts w:ascii="Times New Roman" w:hAnsi="Times New Roman" w:cs="Times New Roman"/>
          <w:sz w:val="32"/>
          <w:szCs w:val="32"/>
        </w:rPr>
        <w:t> </w:t>
      </w:r>
      <w:r w:rsidRPr="00A65744">
        <w:rPr>
          <w:rFonts w:ascii="Times New Roman" w:hAnsi="Times New Roman" w:cs="Times New Roman"/>
          <w:sz w:val="32"/>
          <w:szCs w:val="32"/>
        </w:rPr>
        <w:t xml:space="preserve">3 открыт </w:t>
      </w:r>
      <w:proofErr w:type="spellStart"/>
      <w:r w:rsidRPr="00A65744">
        <w:rPr>
          <w:rFonts w:ascii="Times New Roman" w:hAnsi="Times New Roman" w:cs="Times New Roman"/>
          <w:sz w:val="32"/>
          <w:szCs w:val="32"/>
        </w:rPr>
        <w:t>профориентационный</w:t>
      </w:r>
      <w:proofErr w:type="spellEnd"/>
      <w:r w:rsidRPr="00A65744">
        <w:rPr>
          <w:rFonts w:ascii="Times New Roman" w:hAnsi="Times New Roman" w:cs="Times New Roman"/>
          <w:sz w:val="32"/>
          <w:szCs w:val="32"/>
        </w:rPr>
        <w:t xml:space="preserve"> центр  «Родной край </w:t>
      </w:r>
      <w:proofErr w:type="gramStart"/>
      <w:r w:rsidRPr="00A65744">
        <w:rPr>
          <w:rFonts w:ascii="Times New Roman" w:hAnsi="Times New Roman" w:cs="Times New Roman"/>
          <w:sz w:val="32"/>
          <w:szCs w:val="32"/>
        </w:rPr>
        <w:t>Л</w:t>
      </w:r>
      <w:proofErr w:type="gramEnd"/>
      <w:r w:rsidRPr="00A65744">
        <w:rPr>
          <w:rFonts w:ascii="Times New Roman" w:hAnsi="Times New Roman" w:cs="Times New Roman"/>
          <w:sz w:val="32"/>
          <w:szCs w:val="32"/>
        </w:rPr>
        <w:t>-III»</w:t>
      </w:r>
      <w:r w:rsidR="008A233E" w:rsidRPr="00A65744">
        <w:rPr>
          <w:rFonts w:ascii="Times New Roman" w:hAnsi="Times New Roman" w:cs="Times New Roman"/>
          <w:sz w:val="32"/>
          <w:szCs w:val="32"/>
        </w:rPr>
        <w:t>;</w:t>
      </w:r>
    </w:p>
    <w:p w:rsidR="008A233E" w:rsidRPr="00A65744" w:rsidRDefault="008A233E" w:rsidP="00A65744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- в школе №</w:t>
      </w:r>
      <w:r w:rsidR="00B66ADA">
        <w:rPr>
          <w:rFonts w:ascii="Times New Roman" w:hAnsi="Times New Roman" w:cs="Times New Roman"/>
          <w:sz w:val="32"/>
          <w:szCs w:val="32"/>
        </w:rPr>
        <w:t> </w:t>
      </w:r>
      <w:r w:rsidRPr="00A65744">
        <w:rPr>
          <w:rFonts w:ascii="Times New Roman" w:hAnsi="Times New Roman" w:cs="Times New Roman"/>
          <w:sz w:val="32"/>
          <w:szCs w:val="32"/>
        </w:rPr>
        <w:t xml:space="preserve">24 оборудовано </w:t>
      </w:r>
      <w:proofErr w:type="spellStart"/>
      <w:r w:rsidRPr="00A65744">
        <w:rPr>
          <w:rFonts w:ascii="Times New Roman" w:hAnsi="Times New Roman" w:cs="Times New Roman"/>
          <w:sz w:val="32"/>
          <w:szCs w:val="32"/>
        </w:rPr>
        <w:t>профориентационное</w:t>
      </w:r>
      <w:proofErr w:type="spellEnd"/>
      <w:r w:rsidRPr="00A65744">
        <w:rPr>
          <w:rFonts w:ascii="Times New Roman" w:hAnsi="Times New Roman" w:cs="Times New Roman"/>
          <w:sz w:val="32"/>
          <w:szCs w:val="32"/>
        </w:rPr>
        <w:t xml:space="preserve"> пространство «</w:t>
      </w:r>
      <w:proofErr w:type="spellStart"/>
      <w:r w:rsidRPr="00A65744">
        <w:rPr>
          <w:rFonts w:ascii="Times New Roman" w:hAnsi="Times New Roman" w:cs="Times New Roman"/>
          <w:sz w:val="32"/>
          <w:szCs w:val="32"/>
        </w:rPr>
        <w:t>ПрофиСтарт</w:t>
      </w:r>
      <w:proofErr w:type="spellEnd"/>
      <w:r w:rsidRPr="00A65744">
        <w:rPr>
          <w:rFonts w:ascii="Times New Roman" w:hAnsi="Times New Roman" w:cs="Times New Roman"/>
          <w:sz w:val="32"/>
          <w:szCs w:val="32"/>
        </w:rPr>
        <w:t>».</w:t>
      </w:r>
    </w:p>
    <w:p w:rsidR="008E64A3" w:rsidRPr="00A65744" w:rsidRDefault="008E64A3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С целью мотивирования выпускников округа на поступление и дальнейшее трудоустройство в области и округе реализуется муниципальный проект «Дома лучше!», построенный на межведомственном взаимодействии с учреждениями профессионального образования и работодателями.</w:t>
      </w:r>
    </w:p>
    <w:p w:rsidR="00B66ADA" w:rsidRDefault="006765B4" w:rsidP="00A65744">
      <w:pPr>
        <w:rPr>
          <w:rFonts w:ascii="Times New Roman" w:hAnsi="Times New Roman" w:cs="Times New Roman"/>
          <w:b/>
          <w:sz w:val="32"/>
          <w:szCs w:val="32"/>
        </w:rPr>
      </w:pPr>
      <w:r w:rsidRPr="00A65744">
        <w:rPr>
          <w:rFonts w:ascii="Times New Roman" w:hAnsi="Times New Roman" w:cs="Times New Roman"/>
          <w:b/>
          <w:sz w:val="32"/>
          <w:szCs w:val="32"/>
        </w:rPr>
        <w:t>Первые результаты проекта</w:t>
      </w:r>
      <w:r w:rsidR="00B66ADA">
        <w:rPr>
          <w:rFonts w:ascii="Times New Roman" w:hAnsi="Times New Roman" w:cs="Times New Roman"/>
          <w:b/>
          <w:sz w:val="32"/>
          <w:szCs w:val="32"/>
        </w:rPr>
        <w:t>.</w:t>
      </w:r>
    </w:p>
    <w:p w:rsidR="00B66ADA" w:rsidRDefault="00B66ADA" w:rsidP="00A6574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Н</w:t>
      </w:r>
      <w:r w:rsidRPr="00A65744">
        <w:rPr>
          <w:rFonts w:ascii="Times New Roman" w:eastAsia="Calibri" w:hAnsi="Times New Roman" w:cs="Times New Roman"/>
          <w:sz w:val="32"/>
          <w:szCs w:val="32"/>
        </w:rPr>
        <w:t>а базе детских садов созданы 6 муниципальных ресурсных площадок по формированию основ ранней профориентации, на базе 100</w:t>
      </w:r>
      <w:r>
        <w:rPr>
          <w:rFonts w:ascii="Times New Roman" w:eastAsia="Calibri" w:hAnsi="Times New Roman" w:cs="Times New Roman"/>
          <w:sz w:val="32"/>
          <w:szCs w:val="32"/>
        </w:rPr>
        <w:t> 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% детских садов </w:t>
      </w:r>
      <w:r>
        <w:rPr>
          <w:rFonts w:ascii="Times New Roman" w:eastAsia="Calibri" w:hAnsi="Times New Roman" w:cs="Times New Roman"/>
          <w:sz w:val="32"/>
          <w:szCs w:val="32"/>
        </w:rPr>
        <w:t>-</w:t>
      </w:r>
      <w:r w:rsidRPr="00A65744">
        <w:rPr>
          <w:rFonts w:ascii="Times New Roman" w:eastAsia="Calibri" w:hAnsi="Times New Roman" w:cs="Times New Roman"/>
          <w:sz w:val="32"/>
          <w:szCs w:val="32"/>
        </w:rPr>
        <w:t xml:space="preserve"> Центры развития «Мир профессии».</w:t>
      </w:r>
    </w:p>
    <w:p w:rsidR="008E64A3" w:rsidRPr="00A65744" w:rsidRDefault="00B66ADA" w:rsidP="00A65744">
      <w:pPr>
        <w:rPr>
          <w:rFonts w:ascii="Times New Roman" w:hAnsi="Times New Roman" w:cs="Times New Roman"/>
          <w:sz w:val="32"/>
          <w:szCs w:val="32"/>
        </w:rPr>
      </w:pPr>
      <w:r w:rsidRPr="00B66ADA">
        <w:rPr>
          <w:rFonts w:ascii="Times New Roman" w:hAnsi="Times New Roman" w:cs="Times New Roman"/>
          <w:sz w:val="32"/>
          <w:szCs w:val="32"/>
        </w:rPr>
        <w:t>По результатам поступления выпускников 2024 года</w:t>
      </w:r>
      <w:r w:rsidR="006765B4" w:rsidRPr="00A6574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E64A3" w:rsidRPr="00A65744">
        <w:rPr>
          <w:rFonts w:ascii="Times New Roman" w:hAnsi="Times New Roman" w:cs="Times New Roman"/>
          <w:sz w:val="32"/>
          <w:szCs w:val="32"/>
        </w:rPr>
        <w:t>продолжили получать профессиональное образование в Белгородской области:</w:t>
      </w:r>
    </w:p>
    <w:p w:rsidR="008E64A3" w:rsidRPr="00A65744" w:rsidRDefault="008E64A3" w:rsidP="00A65744">
      <w:pPr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- 1 6</w:t>
      </w:r>
      <w:r w:rsidR="0015440E">
        <w:rPr>
          <w:rFonts w:ascii="Times New Roman" w:hAnsi="Times New Roman" w:cs="Times New Roman"/>
          <w:sz w:val="32"/>
          <w:szCs w:val="32"/>
        </w:rPr>
        <w:t>23</w:t>
      </w:r>
      <w:r w:rsidRPr="00A65744">
        <w:rPr>
          <w:rFonts w:ascii="Times New Roman" w:hAnsi="Times New Roman" w:cs="Times New Roman"/>
          <w:sz w:val="32"/>
          <w:szCs w:val="32"/>
        </w:rPr>
        <w:t xml:space="preserve"> девятиклассника – это 9</w:t>
      </w:r>
      <w:r w:rsidR="0015440E">
        <w:rPr>
          <w:rFonts w:ascii="Times New Roman" w:hAnsi="Times New Roman" w:cs="Times New Roman"/>
          <w:sz w:val="32"/>
          <w:szCs w:val="32"/>
        </w:rPr>
        <w:t>3</w:t>
      </w:r>
      <w:r w:rsidRPr="00A65744">
        <w:rPr>
          <w:rFonts w:ascii="Times New Roman" w:hAnsi="Times New Roman" w:cs="Times New Roman"/>
          <w:sz w:val="32"/>
          <w:szCs w:val="32"/>
        </w:rPr>
        <w:t> % от всех поступивших в СПО, что на 2 % больше в сравнении с 2023 (9</w:t>
      </w:r>
      <w:r w:rsidR="0015440E">
        <w:rPr>
          <w:rFonts w:ascii="Times New Roman" w:hAnsi="Times New Roman" w:cs="Times New Roman"/>
          <w:sz w:val="32"/>
          <w:szCs w:val="32"/>
        </w:rPr>
        <w:t>1</w:t>
      </w:r>
      <w:r w:rsidRPr="00A65744">
        <w:rPr>
          <w:rFonts w:ascii="Times New Roman" w:hAnsi="Times New Roman" w:cs="Times New Roman"/>
          <w:sz w:val="32"/>
          <w:szCs w:val="32"/>
        </w:rPr>
        <w:t> %);</w:t>
      </w:r>
    </w:p>
    <w:p w:rsidR="008E64A3" w:rsidRPr="00A65744" w:rsidRDefault="008E64A3" w:rsidP="00A65744">
      <w:pPr>
        <w:rPr>
          <w:rFonts w:ascii="Times New Roman" w:hAnsi="Times New Roman" w:cs="Times New Roman"/>
          <w:sz w:val="32"/>
          <w:szCs w:val="32"/>
          <w:highlight w:val="yellow"/>
        </w:rPr>
      </w:pPr>
      <w:r w:rsidRPr="00A65744">
        <w:rPr>
          <w:rFonts w:ascii="Times New Roman" w:hAnsi="Times New Roman" w:cs="Times New Roman"/>
          <w:sz w:val="32"/>
          <w:szCs w:val="32"/>
        </w:rPr>
        <w:t xml:space="preserve">- </w:t>
      </w:r>
      <w:r w:rsidR="0015440E">
        <w:rPr>
          <w:rFonts w:ascii="Times New Roman" w:hAnsi="Times New Roman" w:cs="Times New Roman"/>
          <w:sz w:val="32"/>
          <w:szCs w:val="32"/>
        </w:rPr>
        <w:t>209</w:t>
      </w:r>
      <w:r w:rsidRPr="00A65744">
        <w:rPr>
          <w:rFonts w:ascii="Times New Roman" w:hAnsi="Times New Roman" w:cs="Times New Roman"/>
          <w:sz w:val="32"/>
          <w:szCs w:val="32"/>
        </w:rPr>
        <w:t xml:space="preserve"> выпускников 11-х классов</w:t>
      </w:r>
      <w:r w:rsidR="008A233E" w:rsidRPr="00A65744">
        <w:rPr>
          <w:rFonts w:ascii="Times New Roman" w:hAnsi="Times New Roman" w:cs="Times New Roman"/>
          <w:sz w:val="32"/>
          <w:szCs w:val="32"/>
        </w:rPr>
        <w:t>, поступивших</w:t>
      </w:r>
      <w:r w:rsidRPr="00A65744">
        <w:rPr>
          <w:rFonts w:ascii="Times New Roman" w:hAnsi="Times New Roman" w:cs="Times New Roman"/>
          <w:sz w:val="32"/>
          <w:szCs w:val="32"/>
        </w:rPr>
        <w:t xml:space="preserve"> в ВУЗы и СПО – это </w:t>
      </w:r>
      <w:r w:rsidRPr="0015440E">
        <w:rPr>
          <w:rFonts w:ascii="Times New Roman" w:hAnsi="Times New Roman" w:cs="Times New Roman"/>
          <w:sz w:val="32"/>
          <w:szCs w:val="32"/>
        </w:rPr>
        <w:t>2</w:t>
      </w:r>
      <w:r w:rsidR="0015440E" w:rsidRPr="0015440E">
        <w:rPr>
          <w:rFonts w:ascii="Times New Roman" w:hAnsi="Times New Roman" w:cs="Times New Roman"/>
          <w:sz w:val="32"/>
          <w:szCs w:val="32"/>
        </w:rPr>
        <w:t>2</w:t>
      </w:r>
      <w:r w:rsidRPr="0015440E">
        <w:rPr>
          <w:rFonts w:ascii="Times New Roman" w:hAnsi="Times New Roman" w:cs="Times New Roman"/>
          <w:sz w:val="32"/>
          <w:szCs w:val="32"/>
        </w:rPr>
        <w:t> %</w:t>
      </w:r>
      <w:r w:rsidRPr="00A65744">
        <w:rPr>
          <w:rFonts w:ascii="Times New Roman" w:hAnsi="Times New Roman" w:cs="Times New Roman"/>
          <w:sz w:val="32"/>
          <w:szCs w:val="32"/>
        </w:rPr>
        <w:t xml:space="preserve"> от </w:t>
      </w:r>
      <w:r w:rsidR="008A233E" w:rsidRPr="00A65744">
        <w:rPr>
          <w:rFonts w:ascii="Times New Roman" w:hAnsi="Times New Roman" w:cs="Times New Roman"/>
          <w:sz w:val="32"/>
          <w:szCs w:val="32"/>
        </w:rPr>
        <w:t>всех выпускников 11-х классов,</w:t>
      </w:r>
      <w:r w:rsidRPr="00A65744">
        <w:rPr>
          <w:rFonts w:ascii="Times New Roman" w:hAnsi="Times New Roman" w:cs="Times New Roman"/>
          <w:sz w:val="32"/>
          <w:szCs w:val="32"/>
        </w:rPr>
        <w:t xml:space="preserve"> </w:t>
      </w:r>
      <w:r w:rsidR="008A233E" w:rsidRPr="00A65744">
        <w:rPr>
          <w:rFonts w:ascii="Times New Roman" w:hAnsi="Times New Roman" w:cs="Times New Roman"/>
          <w:sz w:val="32"/>
          <w:szCs w:val="32"/>
        </w:rPr>
        <w:t xml:space="preserve">что на </w:t>
      </w:r>
      <w:r w:rsidR="0015440E">
        <w:rPr>
          <w:rFonts w:ascii="Times New Roman" w:hAnsi="Times New Roman" w:cs="Times New Roman"/>
          <w:sz w:val="32"/>
          <w:szCs w:val="32"/>
        </w:rPr>
        <w:t>4</w:t>
      </w:r>
      <w:r w:rsidR="0034654A">
        <w:rPr>
          <w:rFonts w:ascii="Times New Roman" w:hAnsi="Times New Roman" w:cs="Times New Roman"/>
          <w:sz w:val="32"/>
          <w:szCs w:val="32"/>
        </w:rPr>
        <w:t> </w:t>
      </w:r>
      <w:r w:rsidR="0015440E">
        <w:rPr>
          <w:rFonts w:ascii="Times New Roman" w:hAnsi="Times New Roman" w:cs="Times New Roman"/>
          <w:sz w:val="32"/>
          <w:szCs w:val="32"/>
        </w:rPr>
        <w:t xml:space="preserve">% </w:t>
      </w:r>
      <w:r w:rsidR="008A233E" w:rsidRPr="00A65744">
        <w:rPr>
          <w:rFonts w:ascii="Times New Roman" w:hAnsi="Times New Roman" w:cs="Times New Roman"/>
          <w:sz w:val="32"/>
          <w:szCs w:val="32"/>
        </w:rPr>
        <w:t>больше в сравнении с 2</w:t>
      </w:r>
      <w:r w:rsidRPr="00A65744">
        <w:rPr>
          <w:rFonts w:ascii="Times New Roman" w:hAnsi="Times New Roman" w:cs="Times New Roman"/>
          <w:sz w:val="32"/>
          <w:szCs w:val="32"/>
        </w:rPr>
        <w:t xml:space="preserve">023 </w:t>
      </w:r>
      <w:r w:rsidR="008A233E" w:rsidRPr="00A65744">
        <w:rPr>
          <w:rFonts w:ascii="Times New Roman" w:hAnsi="Times New Roman" w:cs="Times New Roman"/>
          <w:sz w:val="32"/>
          <w:szCs w:val="32"/>
        </w:rPr>
        <w:t>годом</w:t>
      </w:r>
      <w:r w:rsidR="0015440E">
        <w:rPr>
          <w:rFonts w:ascii="Times New Roman" w:hAnsi="Times New Roman" w:cs="Times New Roman"/>
          <w:sz w:val="32"/>
          <w:szCs w:val="32"/>
        </w:rPr>
        <w:t xml:space="preserve"> (18 %)</w:t>
      </w:r>
      <w:r w:rsidRPr="00A65744">
        <w:rPr>
          <w:rFonts w:ascii="Times New Roman" w:hAnsi="Times New Roman" w:cs="Times New Roman"/>
          <w:sz w:val="32"/>
          <w:szCs w:val="32"/>
        </w:rPr>
        <w:t>.</w:t>
      </w:r>
    </w:p>
    <w:p w:rsidR="008E64A3" w:rsidRPr="00A65744" w:rsidRDefault="008E64A3" w:rsidP="00A65744">
      <w:pPr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lastRenderedPageBreak/>
        <w:t>Очевидно, что среди выпускников на данном этапе имеется положительная динамика в пользу выбора учреждений профессионального образования Белгородской области.</w:t>
      </w:r>
    </w:p>
    <w:p w:rsidR="008E64A3" w:rsidRPr="00A65744" w:rsidRDefault="008E64A3" w:rsidP="00A65744">
      <w:pPr>
        <w:rPr>
          <w:rStyle w:val="fontstyle01"/>
          <w:color w:val="auto"/>
          <w:sz w:val="32"/>
          <w:szCs w:val="32"/>
        </w:rPr>
      </w:pPr>
    </w:p>
    <w:p w:rsidR="00A4136B" w:rsidRPr="00A65744" w:rsidRDefault="00A4136B" w:rsidP="00A65744">
      <w:pPr>
        <w:rPr>
          <w:rStyle w:val="fontstyle01"/>
          <w:b/>
          <w:color w:val="auto"/>
          <w:sz w:val="32"/>
          <w:szCs w:val="32"/>
        </w:rPr>
      </w:pPr>
      <w:r w:rsidRPr="00A65744">
        <w:rPr>
          <w:rStyle w:val="fontstyle01"/>
          <w:b/>
          <w:color w:val="auto"/>
          <w:sz w:val="32"/>
          <w:szCs w:val="32"/>
        </w:rPr>
        <w:t>СЛАЙД</w:t>
      </w:r>
      <w:r w:rsidR="00B32001">
        <w:rPr>
          <w:rStyle w:val="fontstyle01"/>
          <w:b/>
          <w:color w:val="auto"/>
          <w:sz w:val="32"/>
          <w:szCs w:val="32"/>
        </w:rPr>
        <w:t xml:space="preserve"> 17</w:t>
      </w:r>
    </w:p>
    <w:p w:rsidR="00A4136B" w:rsidRPr="00A65744" w:rsidRDefault="006D6AC3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 xml:space="preserve">Подводя итог, обозначим перспективы развития </w:t>
      </w:r>
      <w:r w:rsidR="00F02E3E" w:rsidRPr="00A65744">
        <w:rPr>
          <w:rStyle w:val="fontstyle01"/>
          <w:color w:val="auto"/>
          <w:sz w:val="32"/>
          <w:szCs w:val="32"/>
        </w:rPr>
        <w:t xml:space="preserve">муниципального </w:t>
      </w:r>
      <w:r w:rsidRPr="00A65744">
        <w:rPr>
          <w:rStyle w:val="fontstyle01"/>
          <w:color w:val="auto"/>
          <w:sz w:val="32"/>
          <w:szCs w:val="32"/>
        </w:rPr>
        <w:t>образования в</w:t>
      </w:r>
      <w:r w:rsidR="00A4136B" w:rsidRPr="00A65744">
        <w:rPr>
          <w:rStyle w:val="fontstyle01"/>
          <w:color w:val="auto"/>
          <w:sz w:val="32"/>
          <w:szCs w:val="32"/>
        </w:rPr>
        <w:t xml:space="preserve"> 2025 году</w:t>
      </w:r>
      <w:r w:rsidRPr="00A65744">
        <w:rPr>
          <w:rStyle w:val="fontstyle01"/>
          <w:color w:val="auto"/>
          <w:sz w:val="32"/>
          <w:szCs w:val="32"/>
        </w:rPr>
        <w:t>:</w:t>
      </w:r>
    </w:p>
    <w:p w:rsidR="00F02E3E" w:rsidRPr="00A65744" w:rsidRDefault="00F02E3E" w:rsidP="00A65744">
      <w:pPr>
        <w:rPr>
          <w:rFonts w:ascii="Times New Roman" w:hAnsi="Times New Roman" w:cs="Times New Roman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- приоритет участи</w:t>
      </w:r>
      <w:r w:rsidR="00F60379" w:rsidRPr="00A65744">
        <w:rPr>
          <w:rStyle w:val="fontstyle01"/>
          <w:color w:val="auto"/>
          <w:sz w:val="32"/>
          <w:szCs w:val="32"/>
        </w:rPr>
        <w:t>я</w:t>
      </w:r>
      <w:r w:rsidRPr="00A65744">
        <w:rPr>
          <w:rStyle w:val="fontstyle01"/>
          <w:color w:val="auto"/>
          <w:sz w:val="32"/>
          <w:szCs w:val="32"/>
        </w:rPr>
        <w:t xml:space="preserve"> в реализации проектов</w:t>
      </w:r>
      <w:r w:rsidRPr="00A65744">
        <w:rPr>
          <w:rFonts w:ascii="Times New Roman" w:hAnsi="Times New Roman" w:cs="Times New Roman"/>
          <w:sz w:val="32"/>
          <w:szCs w:val="32"/>
        </w:rPr>
        <w:t xml:space="preserve"> Губернатора Белгородской области;</w:t>
      </w:r>
    </w:p>
    <w:p w:rsidR="00F60379" w:rsidRPr="00A65744" w:rsidRDefault="00F60379" w:rsidP="00A65744">
      <w:pPr>
        <w:rPr>
          <w:rFonts w:ascii="Times New Roman" w:hAnsi="Times New Roman" w:cs="Times New Roman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- патриотическое воспитание;</w:t>
      </w:r>
    </w:p>
    <w:p w:rsidR="00F60379" w:rsidRPr="00A65744" w:rsidRDefault="00F60379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Fonts w:ascii="Times New Roman" w:hAnsi="Times New Roman" w:cs="Times New Roman"/>
          <w:sz w:val="32"/>
          <w:szCs w:val="32"/>
        </w:rPr>
        <w:t>- сохранение и укрепление традиционных российских духовно-нравственных ценностей;</w:t>
      </w:r>
    </w:p>
    <w:p w:rsidR="00A0652A" w:rsidRPr="00A65744" w:rsidRDefault="00F02E3E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- развитие кадрового потенциала;</w:t>
      </w:r>
    </w:p>
    <w:p w:rsidR="00F02E3E" w:rsidRPr="00A65744" w:rsidRDefault="00F02E3E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- обновление инфраструктуры объектов образования;</w:t>
      </w:r>
    </w:p>
    <w:p w:rsidR="00F02E3E" w:rsidRPr="00A65744" w:rsidRDefault="00F02E3E" w:rsidP="00A65744">
      <w:pPr>
        <w:rPr>
          <w:rStyle w:val="fontstyle01"/>
          <w:color w:val="auto"/>
          <w:sz w:val="32"/>
          <w:szCs w:val="32"/>
        </w:rPr>
      </w:pPr>
      <w:r w:rsidRPr="00A65744">
        <w:rPr>
          <w:rStyle w:val="fontstyle01"/>
          <w:color w:val="auto"/>
          <w:sz w:val="32"/>
          <w:szCs w:val="32"/>
        </w:rPr>
        <w:t>- обеспечение доступности качественного образования</w:t>
      </w:r>
      <w:r w:rsidR="00F60379" w:rsidRPr="00A65744">
        <w:rPr>
          <w:rStyle w:val="fontstyle01"/>
          <w:color w:val="auto"/>
          <w:sz w:val="32"/>
          <w:szCs w:val="32"/>
        </w:rPr>
        <w:t>, раскрытие, поддержка и развитие талантов обучающихся</w:t>
      </w:r>
      <w:r w:rsidRPr="00A65744">
        <w:rPr>
          <w:rStyle w:val="fontstyle01"/>
          <w:color w:val="auto"/>
          <w:sz w:val="32"/>
          <w:szCs w:val="32"/>
        </w:rPr>
        <w:t>.</w:t>
      </w:r>
    </w:p>
    <w:sectPr w:rsidR="00F02E3E" w:rsidRPr="00A65744" w:rsidSect="009618C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685" w:rsidRDefault="00A96685" w:rsidP="00A65744">
      <w:r>
        <w:separator/>
      </w:r>
    </w:p>
  </w:endnote>
  <w:endnote w:type="continuationSeparator" w:id="0">
    <w:p w:rsidR="00A96685" w:rsidRDefault="00A96685" w:rsidP="00A65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ora LGC Uni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32887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65744" w:rsidRPr="00A65744" w:rsidRDefault="001D11BC">
        <w:pPr>
          <w:pStyle w:val="ae"/>
          <w:jc w:val="center"/>
          <w:rPr>
            <w:rFonts w:ascii="Times New Roman" w:hAnsi="Times New Roman" w:cs="Times New Roman"/>
          </w:rPr>
        </w:pPr>
        <w:r w:rsidRPr="00A65744">
          <w:rPr>
            <w:rFonts w:ascii="Times New Roman" w:hAnsi="Times New Roman" w:cs="Times New Roman"/>
          </w:rPr>
          <w:fldChar w:fldCharType="begin"/>
        </w:r>
        <w:r w:rsidR="00A65744" w:rsidRPr="00A65744">
          <w:rPr>
            <w:rFonts w:ascii="Times New Roman" w:hAnsi="Times New Roman" w:cs="Times New Roman"/>
          </w:rPr>
          <w:instrText xml:space="preserve"> PAGE   \* MERGEFORMAT </w:instrText>
        </w:r>
        <w:r w:rsidRPr="00A65744">
          <w:rPr>
            <w:rFonts w:ascii="Times New Roman" w:hAnsi="Times New Roman" w:cs="Times New Roman"/>
          </w:rPr>
          <w:fldChar w:fldCharType="separate"/>
        </w:r>
        <w:r w:rsidR="00452BF8">
          <w:rPr>
            <w:rFonts w:ascii="Times New Roman" w:hAnsi="Times New Roman" w:cs="Times New Roman"/>
            <w:noProof/>
          </w:rPr>
          <w:t>8</w:t>
        </w:r>
        <w:r w:rsidRPr="00A65744">
          <w:rPr>
            <w:rFonts w:ascii="Times New Roman" w:hAnsi="Times New Roman" w:cs="Times New Roman"/>
          </w:rPr>
          <w:fldChar w:fldCharType="end"/>
        </w:r>
      </w:p>
    </w:sdtContent>
  </w:sdt>
  <w:p w:rsidR="00A65744" w:rsidRPr="00A65744" w:rsidRDefault="00A65744">
    <w:pPr>
      <w:pStyle w:val="ae"/>
      <w:rPr>
        <w:rFonts w:ascii="Times New Roman" w:hAnsi="Times New Roman" w:cs="Times New Roman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685" w:rsidRDefault="00A96685" w:rsidP="00A65744">
      <w:r>
        <w:separator/>
      </w:r>
    </w:p>
  </w:footnote>
  <w:footnote w:type="continuationSeparator" w:id="0">
    <w:p w:rsidR="00A96685" w:rsidRDefault="00A96685" w:rsidP="00A657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90119"/>
    <w:multiLevelType w:val="hybridMultilevel"/>
    <w:tmpl w:val="F9CEF39C"/>
    <w:lvl w:ilvl="0" w:tplc="2CF0639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B4E40"/>
    <w:multiLevelType w:val="hybridMultilevel"/>
    <w:tmpl w:val="31F4AAF2"/>
    <w:lvl w:ilvl="0" w:tplc="B538C6C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39D"/>
    <w:rsid w:val="00024090"/>
    <w:rsid w:val="000265F6"/>
    <w:rsid w:val="00053095"/>
    <w:rsid w:val="000540D4"/>
    <w:rsid w:val="00055723"/>
    <w:rsid w:val="000816C7"/>
    <w:rsid w:val="000A60B2"/>
    <w:rsid w:val="000C1B35"/>
    <w:rsid w:val="000D51A6"/>
    <w:rsid w:val="000F0170"/>
    <w:rsid w:val="00124EB5"/>
    <w:rsid w:val="0015440E"/>
    <w:rsid w:val="00155A88"/>
    <w:rsid w:val="001A429A"/>
    <w:rsid w:val="001A52AA"/>
    <w:rsid w:val="001A6EE9"/>
    <w:rsid w:val="001B497D"/>
    <w:rsid w:val="001C0456"/>
    <w:rsid w:val="001C1297"/>
    <w:rsid w:val="001D11BC"/>
    <w:rsid w:val="001E175A"/>
    <w:rsid w:val="001F104C"/>
    <w:rsid w:val="0022007B"/>
    <w:rsid w:val="00267807"/>
    <w:rsid w:val="002708D4"/>
    <w:rsid w:val="00273F82"/>
    <w:rsid w:val="002A0823"/>
    <w:rsid w:val="002A0E85"/>
    <w:rsid w:val="002B239D"/>
    <w:rsid w:val="002B2A2F"/>
    <w:rsid w:val="002D6EF9"/>
    <w:rsid w:val="002E366F"/>
    <w:rsid w:val="00317C45"/>
    <w:rsid w:val="0034654A"/>
    <w:rsid w:val="003955A5"/>
    <w:rsid w:val="003D7506"/>
    <w:rsid w:val="003E3767"/>
    <w:rsid w:val="003E4733"/>
    <w:rsid w:val="00401F76"/>
    <w:rsid w:val="00433BB0"/>
    <w:rsid w:val="004415BD"/>
    <w:rsid w:val="00452BF8"/>
    <w:rsid w:val="00476CF2"/>
    <w:rsid w:val="00530D8E"/>
    <w:rsid w:val="00537BF5"/>
    <w:rsid w:val="0058377D"/>
    <w:rsid w:val="00583F92"/>
    <w:rsid w:val="005A187E"/>
    <w:rsid w:val="005A36B3"/>
    <w:rsid w:val="005D394A"/>
    <w:rsid w:val="0061161D"/>
    <w:rsid w:val="0063101A"/>
    <w:rsid w:val="00653890"/>
    <w:rsid w:val="0066215B"/>
    <w:rsid w:val="00666FC1"/>
    <w:rsid w:val="006765B4"/>
    <w:rsid w:val="00691F1E"/>
    <w:rsid w:val="006D093F"/>
    <w:rsid w:val="006D6AC3"/>
    <w:rsid w:val="006E7A77"/>
    <w:rsid w:val="007106DF"/>
    <w:rsid w:val="00715BA5"/>
    <w:rsid w:val="00750038"/>
    <w:rsid w:val="007950D2"/>
    <w:rsid w:val="007B2BB7"/>
    <w:rsid w:val="007C7FF0"/>
    <w:rsid w:val="007E7C75"/>
    <w:rsid w:val="008A233E"/>
    <w:rsid w:val="008D0A20"/>
    <w:rsid w:val="008E64A3"/>
    <w:rsid w:val="00920056"/>
    <w:rsid w:val="00920ABD"/>
    <w:rsid w:val="009618C4"/>
    <w:rsid w:val="0098148F"/>
    <w:rsid w:val="009B0C30"/>
    <w:rsid w:val="009B7CF1"/>
    <w:rsid w:val="009F7461"/>
    <w:rsid w:val="00A05112"/>
    <w:rsid w:val="00A0652A"/>
    <w:rsid w:val="00A36311"/>
    <w:rsid w:val="00A4136B"/>
    <w:rsid w:val="00A41E9B"/>
    <w:rsid w:val="00A5589F"/>
    <w:rsid w:val="00A57FFD"/>
    <w:rsid w:val="00A65744"/>
    <w:rsid w:val="00A675DE"/>
    <w:rsid w:val="00A842CC"/>
    <w:rsid w:val="00A93528"/>
    <w:rsid w:val="00A96685"/>
    <w:rsid w:val="00AA0CD8"/>
    <w:rsid w:val="00AB02BF"/>
    <w:rsid w:val="00AF5285"/>
    <w:rsid w:val="00B03807"/>
    <w:rsid w:val="00B15EC4"/>
    <w:rsid w:val="00B26936"/>
    <w:rsid w:val="00B32001"/>
    <w:rsid w:val="00B36AE7"/>
    <w:rsid w:val="00B66ADA"/>
    <w:rsid w:val="00B851B0"/>
    <w:rsid w:val="00BA40D7"/>
    <w:rsid w:val="00BB1713"/>
    <w:rsid w:val="00BE69C6"/>
    <w:rsid w:val="00C2024C"/>
    <w:rsid w:val="00C24399"/>
    <w:rsid w:val="00C35067"/>
    <w:rsid w:val="00C3758E"/>
    <w:rsid w:val="00C6588F"/>
    <w:rsid w:val="00C81E53"/>
    <w:rsid w:val="00CB61FC"/>
    <w:rsid w:val="00CE4358"/>
    <w:rsid w:val="00CF032F"/>
    <w:rsid w:val="00D342C8"/>
    <w:rsid w:val="00D64E22"/>
    <w:rsid w:val="00E14C68"/>
    <w:rsid w:val="00E26279"/>
    <w:rsid w:val="00E26EA8"/>
    <w:rsid w:val="00E47961"/>
    <w:rsid w:val="00E645A4"/>
    <w:rsid w:val="00E70252"/>
    <w:rsid w:val="00E731CA"/>
    <w:rsid w:val="00E97CFE"/>
    <w:rsid w:val="00EA6D86"/>
    <w:rsid w:val="00EC02FB"/>
    <w:rsid w:val="00ED3A6A"/>
    <w:rsid w:val="00EF6A5C"/>
    <w:rsid w:val="00F02E3E"/>
    <w:rsid w:val="00F54BE1"/>
    <w:rsid w:val="00F60379"/>
    <w:rsid w:val="00F63665"/>
    <w:rsid w:val="00FB2CA5"/>
    <w:rsid w:val="00FE0E90"/>
    <w:rsid w:val="00FE1BDC"/>
    <w:rsid w:val="00FE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B239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653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15B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415BD"/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4415BD"/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4415BD"/>
    <w:rPr>
      <w:b/>
      <w:bCs/>
    </w:rPr>
  </w:style>
  <w:style w:type="paragraph" w:customStyle="1" w:styleId="a9">
    <w:name w:val="Базовый"/>
    <w:rsid w:val="00C6588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styleId="aa">
    <w:name w:val="Body Text"/>
    <w:basedOn w:val="a"/>
    <w:link w:val="ab"/>
    <w:uiPriority w:val="99"/>
    <w:rsid w:val="00476CF2"/>
    <w:pPr>
      <w:spacing w:after="120"/>
    </w:pPr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476CF2"/>
    <w:rPr>
      <w:rFonts w:ascii="Calibri" w:eastAsia="Times New Roman" w:hAnsi="Calibri" w:cs="Times New Roman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A657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65744"/>
  </w:style>
  <w:style w:type="paragraph" w:styleId="ae">
    <w:name w:val="footer"/>
    <w:basedOn w:val="a"/>
    <w:link w:val="af"/>
    <w:uiPriority w:val="99"/>
    <w:unhideWhenUsed/>
    <w:rsid w:val="00A657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65744"/>
  </w:style>
  <w:style w:type="paragraph" w:styleId="af0">
    <w:name w:val="Balloon Text"/>
    <w:basedOn w:val="a"/>
    <w:link w:val="af1"/>
    <w:uiPriority w:val="99"/>
    <w:semiHidden/>
    <w:unhideWhenUsed/>
    <w:rsid w:val="009B7CF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B7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150E6-BBB4-4E83-BA8B-A49D0D10E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2024-12-19T14:56:00Z</cp:lastPrinted>
  <dcterms:created xsi:type="dcterms:W3CDTF">2024-12-19T14:51:00Z</dcterms:created>
  <dcterms:modified xsi:type="dcterms:W3CDTF">2024-12-25T16:04:00Z</dcterms:modified>
</cp:coreProperties>
</file>